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49B7" w14:textId="2F157609" w:rsidR="00C74E10" w:rsidRDefault="00450CE4">
      <w:pPr>
        <w:pStyle w:val="Heading1"/>
        <w:ind w:left="142" w:firstLine="0"/>
        <w:jc w:val="both"/>
      </w:pPr>
      <w:bookmarkStart w:id="0" w:name="_Toc77256606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na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bPríomhinniúlachtaí</w:t>
      </w:r>
      <w:bookmarkEnd w:id="0"/>
      <w:proofErr w:type="spellEnd"/>
    </w:p>
    <w:p w14:paraId="29F449B8" w14:textId="77777777" w:rsidR="00C74E10" w:rsidRDefault="00450CE4">
      <w:pPr>
        <w:ind w:left="142"/>
        <w:jc w:val="both"/>
      </w:pPr>
      <w:r>
        <w:rPr>
          <w:rFonts w:eastAsia="Times New Roman"/>
          <w:b/>
          <w:bCs/>
          <w:sz w:val="22"/>
          <w:szCs w:val="22"/>
        </w:rPr>
        <w:t xml:space="preserve">NB: </w:t>
      </w:r>
      <w:proofErr w:type="spellStart"/>
      <w:r>
        <w:rPr>
          <w:rFonts w:eastAsia="Times New Roman"/>
          <w:b/>
          <w:bCs/>
          <w:sz w:val="22"/>
          <w:szCs w:val="22"/>
        </w:rPr>
        <w:t>Breithnigh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>
        <w:rPr>
          <w:rFonts w:eastAsia="Times New Roman"/>
          <w:b/>
          <w:bCs/>
          <w:sz w:val="22"/>
          <w:szCs w:val="22"/>
        </w:rPr>
        <w:t>fhaisnéis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 </w:t>
      </w:r>
      <w:proofErr w:type="spellStart"/>
      <w:r>
        <w:rPr>
          <w:rFonts w:eastAsia="Times New Roman"/>
          <w:b/>
          <w:bCs/>
          <w:sz w:val="22"/>
          <w:szCs w:val="22"/>
        </w:rPr>
        <w:t>chuirtear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fáil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Leabhrán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Eolais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d'Iarrthóirí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go </w:t>
      </w:r>
      <w:proofErr w:type="spellStart"/>
      <w:r>
        <w:rPr>
          <w:rFonts w:eastAsia="Times New Roman"/>
          <w:b/>
          <w:bCs/>
          <w:sz w:val="22"/>
          <w:szCs w:val="22"/>
        </w:rPr>
        <w:t>cúramach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sula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gcomhlánóidh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tú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>
        <w:rPr>
          <w:rFonts w:eastAsia="Times New Roman"/>
          <w:b/>
          <w:bCs/>
          <w:sz w:val="22"/>
          <w:szCs w:val="22"/>
        </w:rPr>
        <w:t>chuid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eastAsia="Times New Roman"/>
          <w:b/>
          <w:bCs/>
          <w:sz w:val="22"/>
          <w:szCs w:val="22"/>
        </w:rPr>
        <w:t>seo</w:t>
      </w:r>
      <w:proofErr w:type="spellEnd"/>
      <w:proofErr w:type="gramEnd"/>
    </w:p>
    <w:p w14:paraId="29F449B9" w14:textId="77777777" w:rsidR="00C74E10" w:rsidRDefault="00C74E10">
      <w:pPr>
        <w:ind w:left="142"/>
        <w:jc w:val="both"/>
        <w:rPr>
          <w:rFonts w:eastAsia="Times New Roman"/>
          <w:sz w:val="22"/>
          <w:szCs w:val="22"/>
        </w:rPr>
      </w:pPr>
    </w:p>
    <w:p w14:paraId="29F449BA" w14:textId="77777777" w:rsidR="00C74E10" w:rsidRDefault="00C74E10">
      <w:pPr>
        <w:ind w:left="142"/>
        <w:jc w:val="both"/>
        <w:rPr>
          <w:rFonts w:eastAsia="Times New Roman"/>
          <w:sz w:val="22"/>
          <w:szCs w:val="22"/>
        </w:rPr>
      </w:pPr>
    </w:p>
    <w:p w14:paraId="29F449BB" w14:textId="77777777" w:rsidR="00C74E10" w:rsidRDefault="00450CE4">
      <w:pPr>
        <w:ind w:left="142"/>
        <w:jc w:val="both"/>
      </w:pPr>
      <w:r>
        <w:rPr>
          <w:rFonts w:eastAsia="Times New Roman"/>
          <w:sz w:val="22"/>
          <w:szCs w:val="22"/>
          <w:lang w:eastAsia="en-GB"/>
        </w:rPr>
        <w:t xml:space="preserve">​Sa </w:t>
      </w:r>
      <w:proofErr w:type="spellStart"/>
      <w:r>
        <w:rPr>
          <w:rFonts w:eastAsia="Times New Roman"/>
          <w:sz w:val="22"/>
          <w:szCs w:val="22"/>
          <w:lang w:eastAsia="en-GB"/>
        </w:rPr>
        <w:t>chuid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den </w:t>
      </w:r>
      <w:proofErr w:type="spellStart"/>
      <w:r>
        <w:rPr>
          <w:rFonts w:eastAsia="Times New Roman"/>
          <w:sz w:val="22"/>
          <w:szCs w:val="22"/>
          <w:lang w:eastAsia="en-GB"/>
        </w:rPr>
        <w:t>fhoirm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iarratais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, </w:t>
      </w:r>
      <w:proofErr w:type="spellStart"/>
      <w:r>
        <w:rPr>
          <w:rFonts w:eastAsia="Times New Roman"/>
          <w:sz w:val="22"/>
          <w:szCs w:val="22"/>
          <w:lang w:eastAsia="en-GB"/>
        </w:rPr>
        <w:t>tá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suim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againn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fháil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amach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cad </w:t>
      </w:r>
      <w:proofErr w:type="spellStart"/>
      <w:r>
        <w:rPr>
          <w:rFonts w:eastAsia="Times New Roman"/>
          <w:sz w:val="22"/>
          <w:szCs w:val="22"/>
          <w:lang w:eastAsia="en-GB"/>
        </w:rPr>
        <w:t>iad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príomhláidreachtaí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agus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príomhghaiscí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r>
        <w:rPr>
          <w:rFonts w:eastAsia="Times New Roman"/>
          <w:sz w:val="22"/>
          <w:szCs w:val="22"/>
          <w:lang w:eastAsia="en-GB"/>
        </w:rPr>
        <w:t xml:space="preserve">a </w:t>
      </w:r>
      <w:proofErr w:type="spellStart"/>
      <w:r>
        <w:rPr>
          <w:rFonts w:eastAsia="Times New Roman"/>
          <w:sz w:val="22"/>
          <w:szCs w:val="22"/>
          <w:lang w:eastAsia="en-GB"/>
        </w:rPr>
        <w:t>mheasann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tú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bheidh</w:t>
      </w:r>
      <w:proofErr w:type="spellEnd"/>
      <w:r>
        <w:rPr>
          <w:rFonts w:eastAsia="Times New Roman"/>
          <w:sz w:val="22"/>
          <w:szCs w:val="22"/>
          <w:lang w:eastAsia="en-GB"/>
        </w:rPr>
        <w:t>​ ​</w:t>
      </w:r>
      <w:proofErr w:type="spellStart"/>
      <w:r>
        <w:rPr>
          <w:rFonts w:eastAsia="Times New Roman"/>
          <w:sz w:val="22"/>
          <w:szCs w:val="22"/>
          <w:lang w:eastAsia="en-GB"/>
        </w:rPr>
        <w:t>oiriúnach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go </w:t>
      </w:r>
      <w:proofErr w:type="spellStart"/>
      <w:r>
        <w:rPr>
          <w:rFonts w:eastAsia="Times New Roman"/>
          <w:sz w:val="22"/>
          <w:szCs w:val="22"/>
          <w:lang w:eastAsia="en-GB"/>
        </w:rPr>
        <w:t>háirithe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an </w:t>
      </w:r>
      <w:proofErr w:type="spellStart"/>
      <w:r>
        <w:rPr>
          <w:rFonts w:eastAsia="Times New Roman"/>
          <w:sz w:val="22"/>
          <w:szCs w:val="22"/>
          <w:lang w:eastAsia="en-GB"/>
        </w:rPr>
        <w:t>Phríomhoifigigh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gcomhthéacs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n-</w:t>
      </w:r>
      <w:proofErr w:type="spellStart"/>
      <w:r>
        <w:rPr>
          <w:rFonts w:eastAsia="Times New Roman"/>
          <w:sz w:val="22"/>
          <w:szCs w:val="22"/>
          <w:lang w:eastAsia="en-GB"/>
        </w:rPr>
        <w:t>inniúlachtaí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sonracha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gramStart"/>
      <w:r>
        <w:rPr>
          <w:rFonts w:eastAsia="Times New Roman"/>
          <w:sz w:val="22"/>
          <w:szCs w:val="22"/>
          <w:lang w:eastAsia="en-GB"/>
        </w:rPr>
        <w:t>a</w:t>
      </w:r>
      <w:proofErr w:type="gram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aithníodh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don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.​ </w:t>
      </w:r>
      <w:proofErr w:type="spellStart"/>
      <w:r>
        <w:rPr>
          <w:rFonts w:eastAsia="Times New Roman"/>
          <w:sz w:val="22"/>
          <w:szCs w:val="22"/>
          <w:lang w:eastAsia="en-GB"/>
        </w:rPr>
        <w:t>Dá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bhrí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sin, </w:t>
      </w:r>
      <w:proofErr w:type="spellStart"/>
      <w:r>
        <w:rPr>
          <w:rFonts w:eastAsia="Times New Roman"/>
          <w:sz w:val="22"/>
          <w:szCs w:val="22"/>
          <w:lang w:eastAsia="en-GB"/>
        </w:rPr>
        <w:t>déan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>:</w:t>
      </w:r>
    </w:p>
    <w:p w14:paraId="29F449BC" w14:textId="77777777" w:rsidR="00C74E10" w:rsidRDefault="00C74E10">
      <w:pPr>
        <w:ind w:left="142"/>
        <w:jc w:val="both"/>
        <w:rPr>
          <w:rFonts w:eastAsia="Times New Roman"/>
          <w:sz w:val="22"/>
          <w:szCs w:val="22"/>
          <w:lang w:eastAsia="en-GB"/>
        </w:rPr>
      </w:pPr>
    </w:p>
    <w:p w14:paraId="29F449BD" w14:textId="77777777" w:rsidR="00C74E10" w:rsidRDefault="00450CE4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achoimre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do </w:t>
      </w:r>
      <w:proofErr w:type="spellStart"/>
      <w:r>
        <w:rPr>
          <w:rFonts w:eastAsia="Times New Roman"/>
          <w:sz w:val="22"/>
          <w:szCs w:val="22"/>
        </w:rPr>
        <w:t>thaithí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dtí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seo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gach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ceannteideal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inniúlachta</w:t>
      </w:r>
      <w:proofErr w:type="spellEnd"/>
      <w:r>
        <w:rPr>
          <w:rFonts w:eastAsia="Times New Roman"/>
          <w:sz w:val="22"/>
          <w:szCs w:val="22"/>
        </w:rPr>
        <w:t xml:space="preserve">; </w:t>
      </w:r>
      <w:proofErr w:type="gramStart"/>
      <w:r>
        <w:rPr>
          <w:rFonts w:eastAsia="Times New Roman"/>
          <w:sz w:val="22"/>
          <w:szCs w:val="22"/>
        </w:rPr>
        <w:t>agus</w:t>
      </w:r>
      <w:proofErr w:type="gramEnd"/>
    </w:p>
    <w:p w14:paraId="29F449BE" w14:textId="77777777" w:rsidR="00C74E10" w:rsidRDefault="00450CE4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shampla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amháin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léiríonn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d'inniúlacht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gceannteideal</w:t>
      </w:r>
      <w:proofErr w:type="spellEnd"/>
      <w:r>
        <w:rPr>
          <w:rFonts w:eastAsia="Times New Roman"/>
          <w:sz w:val="22"/>
          <w:szCs w:val="22"/>
        </w:rPr>
        <w:t xml:space="preserve">, ag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hachomair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chúlra</w:t>
      </w:r>
      <w:proofErr w:type="spellEnd"/>
      <w:r>
        <w:rPr>
          <w:rFonts w:eastAsia="Times New Roman"/>
          <w:sz w:val="22"/>
          <w:szCs w:val="22"/>
        </w:rPr>
        <w:t>/</w:t>
      </w:r>
      <w:proofErr w:type="spellStart"/>
      <w:r>
        <w:rPr>
          <w:rFonts w:eastAsia="Times New Roman"/>
          <w:sz w:val="22"/>
          <w:szCs w:val="22"/>
        </w:rPr>
        <w:t>nádúr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taisc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bhfadhb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gcuspóir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méid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rinne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tú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agus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toradh</w:t>
      </w:r>
      <w:proofErr w:type="spellEnd"/>
      <w:r>
        <w:rPr>
          <w:rFonts w:eastAsia="Times New Roman"/>
          <w:sz w:val="22"/>
          <w:szCs w:val="22"/>
        </w:rPr>
        <w:t>.</w:t>
      </w:r>
    </w:p>
    <w:p w14:paraId="29F449BF" w14:textId="77777777" w:rsidR="00C74E10" w:rsidRDefault="00C74E10">
      <w:pPr>
        <w:ind w:left="142"/>
        <w:jc w:val="both"/>
        <w:rPr>
          <w:rFonts w:eastAsia="Times New Roman"/>
          <w:sz w:val="22"/>
          <w:szCs w:val="22"/>
        </w:rPr>
      </w:pPr>
    </w:p>
    <w:p w14:paraId="29F449C1" w14:textId="77777777" w:rsidR="00C74E10" w:rsidRDefault="00C74E10">
      <w:pPr>
        <w:pageBreakBefore/>
        <w:ind w:left="142"/>
        <w:jc w:val="both"/>
        <w:rPr>
          <w:sz w:val="22"/>
          <w:szCs w:val="22"/>
          <w:lang w:val="en-IE"/>
        </w:rPr>
      </w:pPr>
    </w:p>
    <w:p w14:paraId="29F449C2" w14:textId="77777777" w:rsidR="00C74E10" w:rsidRDefault="00450CE4">
      <w:pPr>
        <w:pStyle w:val="Heading1"/>
        <w:ind w:left="142" w:firstLine="0"/>
        <w:jc w:val="both"/>
      </w:pPr>
      <w:bookmarkStart w:id="1" w:name="_Toc77256607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na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bPríomhinniúlachtaí</w:t>
      </w:r>
      <w:bookmarkEnd w:id="1"/>
      <w:proofErr w:type="spellEnd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C74E10" w14:paraId="29F449C4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9C3" w14:textId="77777777" w:rsidR="00C74E10" w:rsidRDefault="00450CE4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</w:rPr>
              <w:t>Smaointeoireacht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Straitéiseach</w:t>
            </w:r>
            <w:proofErr w:type="spellEnd"/>
          </w:p>
        </w:tc>
      </w:tr>
      <w:tr w:rsidR="00C74E10" w14:paraId="29F449CD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9C5" w14:textId="77777777" w:rsidR="00C74E10" w:rsidRDefault="00C74E10">
            <w:pPr>
              <w:ind w:left="142"/>
              <w:jc w:val="both"/>
              <w:rPr>
                <w:sz w:val="22"/>
                <w:szCs w:val="22"/>
              </w:rPr>
            </w:pPr>
          </w:p>
          <w:p w14:paraId="29F449C6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</w:rPr>
              <w:t>leanas</w:t>
            </w:r>
            <w:proofErr w:type="spellEnd"/>
          </w:p>
          <w:p w14:paraId="29F449C7" w14:textId="77777777" w:rsidR="00C74E10" w:rsidRDefault="00C74E10">
            <w:pPr>
              <w:ind w:left="142"/>
              <w:jc w:val="both"/>
              <w:rPr>
                <w:sz w:val="22"/>
                <w:szCs w:val="22"/>
              </w:rPr>
            </w:pPr>
          </w:p>
          <w:p w14:paraId="29F449C8" w14:textId="06033409" w:rsidR="00C74E10" w:rsidRDefault="00450CE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Léiríonn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treoir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shocrú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fís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chur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spacing w:val="-11"/>
                <w:lang w:val="en-IE"/>
              </w:rPr>
              <w:t>​</w:t>
            </w:r>
          </w:p>
          <w:p w14:paraId="29F449C9" w14:textId="77777777" w:rsidR="00C74E10" w:rsidRDefault="00450CE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forbairt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eagraíochtúla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maoirseacht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cur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bhfeidhm</w:t>
            </w:r>
            <w:proofErr w:type="spellEnd"/>
          </w:p>
          <w:p w14:paraId="29F449CA" w14:textId="77777777" w:rsidR="00C74E10" w:rsidRDefault="00450CE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Freagraíonn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híogair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do​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thosaíochtaí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polaitiúla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níos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leithne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.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tuiscint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eolach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aige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aici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gcomhthéacs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spreagthóirí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seachtracha</w:t>
            </w:r>
            <w:proofErr w:type="spellEnd"/>
          </w:p>
          <w:p w14:paraId="29F449CB" w14:textId="77777777" w:rsidR="00C74E10" w:rsidRDefault="00450CE4">
            <w:pPr>
              <w:pStyle w:val="ListParagraph"/>
              <w:numPr>
                <w:ilvl w:val="0"/>
                <w:numId w:val="3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Freagraíonn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threochtaí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spreagthóirí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mbeidh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tionchar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acu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réamhphleanáil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leith</w:t>
            </w:r>
            <w:proofErr w:type="spellEnd"/>
            <w:proofErr w:type="gramEnd"/>
          </w:p>
          <w:p w14:paraId="29F449CC" w14:textId="77777777" w:rsidR="00C74E10" w:rsidRDefault="00C74E10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9CE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9CF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9D0" w14:textId="77777777" w:rsidR="00C74E10" w:rsidRDefault="00450CE4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9D1" w14:textId="77777777" w:rsidR="00C74E10" w:rsidRDefault="00C74E10">
      <w:pPr>
        <w:ind w:left="142"/>
        <w:jc w:val="both"/>
        <w:rPr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9E1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9D2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3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4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5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6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7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8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9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A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B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C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D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E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DF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29F449E0" w14:textId="77777777" w:rsidR="00C74E10" w:rsidRDefault="00C74E10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</w:tc>
      </w:tr>
    </w:tbl>
    <w:p w14:paraId="29F449E2" w14:textId="77777777" w:rsidR="00C74E10" w:rsidRDefault="00C74E10">
      <w:pPr>
        <w:autoSpaceDE w:val="0"/>
        <w:ind w:left="142"/>
        <w:jc w:val="both"/>
        <w:rPr>
          <w:sz w:val="22"/>
          <w:szCs w:val="22"/>
          <w:lang w:val="en-IE"/>
        </w:rPr>
      </w:pPr>
    </w:p>
    <w:p w14:paraId="29F449E3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9E4" w14:textId="77777777" w:rsidR="00C74E10" w:rsidRDefault="00450CE4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9E5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9F4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9E6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E7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E8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E9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EA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EB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EC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ED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EE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EF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F0" w14:textId="77777777" w:rsidR="00C74E10" w:rsidRDefault="00C74E10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  <w:p w14:paraId="29F449F1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F2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9F3" w14:textId="77777777" w:rsidR="00C74E10" w:rsidRDefault="00C74E10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9F5" w14:textId="77777777" w:rsidR="00C74E10" w:rsidRDefault="00C74E10">
      <w:pPr>
        <w:rPr>
          <w:vanish/>
        </w:rPr>
      </w:pPr>
    </w:p>
    <w:p w14:paraId="29F449F6" w14:textId="77777777" w:rsidR="00C74E10" w:rsidRDefault="00C74E10"/>
    <w:tbl>
      <w:tblPr>
        <w:tblW w:w="5287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3"/>
      </w:tblGrid>
      <w:tr w:rsidR="00C74E10" w14:paraId="29F449F8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9F7" w14:textId="77777777" w:rsidR="00C74E10" w:rsidRDefault="00450CE4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Cinnteoireacht</w:t>
            </w:r>
            <w:proofErr w:type="spellEnd"/>
          </w:p>
        </w:tc>
      </w:tr>
      <w:tr w:rsidR="00C74E10" w14:paraId="29F44A01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9F9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9FA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9FB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9FC" w14:textId="25707601" w:rsidR="00C74E10" w:rsidRDefault="00450CE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ceisteanna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breithiúnais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tábhachtacha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gcásanna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ardbhrú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ardriosca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íogaire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thar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</w:p>
          <w:p w14:paraId="29F449FD" w14:textId="77777777" w:rsidR="00C74E10" w:rsidRDefault="00450CE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súil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rioscaí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iarmhairtí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á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mbainistiú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.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machnamh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shonraí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casta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contrártha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ciall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astu</w:t>
            </w:r>
            <w:proofErr w:type="spellEnd"/>
          </w:p>
          <w:p w14:paraId="29F449FE" w14:textId="77777777" w:rsidR="00C74E10" w:rsidRDefault="00450CE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cinnteoireacht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cuntasacht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as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dhéantar</w:t>
            </w:r>
            <w:proofErr w:type="spellEnd"/>
          </w:p>
          <w:p w14:paraId="29F449FF" w14:textId="77777777" w:rsidR="00C74E10" w:rsidRDefault="00450CE4">
            <w:pPr>
              <w:pStyle w:val="ListParagraph"/>
              <w:numPr>
                <w:ilvl w:val="0"/>
                <w:numId w:val="5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struchtúir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chinnteoireachta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​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proofErr w:type="gramEnd"/>
          </w:p>
          <w:p w14:paraId="29F44A00" w14:textId="77777777" w:rsidR="00C74E10" w:rsidRDefault="00C74E10">
            <w:pPr>
              <w:autoSpaceDE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02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A03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A04" w14:textId="77777777" w:rsidR="00C74E10" w:rsidRDefault="00450CE4">
      <w:pPr>
        <w:ind w:left="567" w:hanging="425"/>
        <w:jc w:val="both"/>
      </w:pPr>
      <w:r>
        <w:rPr>
          <w:sz w:val="22"/>
          <w:szCs w:val="22"/>
        </w:rPr>
        <w:t>​1.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Déan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achoimre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</w:t>
      </w:r>
      <w:proofErr w:type="spellEnd"/>
      <w:r>
        <w:rPr>
          <w:sz w:val="22"/>
          <w:szCs w:val="22"/>
        </w:rPr>
        <w:t xml:space="preserve"> do </w:t>
      </w:r>
      <w:proofErr w:type="spellStart"/>
      <w:r>
        <w:rPr>
          <w:sz w:val="22"/>
          <w:szCs w:val="22"/>
        </w:rPr>
        <w:t>thaithí</w:t>
      </w:r>
      <w:proofErr w:type="spellEnd"/>
      <w:r>
        <w:rPr>
          <w:sz w:val="22"/>
          <w:szCs w:val="22"/>
        </w:rPr>
        <w:t xml:space="preserve"> go </w:t>
      </w:r>
      <w:proofErr w:type="spellStart"/>
      <w:r>
        <w:rPr>
          <w:sz w:val="22"/>
          <w:szCs w:val="22"/>
        </w:rPr>
        <w:t>dtí</w:t>
      </w:r>
      <w:proofErr w:type="spellEnd"/>
      <w:r>
        <w:rPr>
          <w:sz w:val="22"/>
          <w:szCs w:val="22"/>
        </w:rPr>
        <w:t xml:space="preserve">​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  <w:u w:val="single"/>
        </w:rPr>
        <w:t>ábhartha</w:t>
      </w:r>
      <w:proofErr w:type="spellEnd"/>
      <w:r>
        <w:rPr>
          <w:b/>
          <w:bCs/>
          <w:sz w:val="22"/>
          <w:szCs w:val="22"/>
          <w:u w:val="single"/>
        </w:rPr>
        <w:t xml:space="preserve"> don </w:t>
      </w:r>
      <w:proofErr w:type="spellStart"/>
      <w:r>
        <w:rPr>
          <w:b/>
          <w:bCs/>
          <w:sz w:val="22"/>
          <w:szCs w:val="22"/>
          <w:u w:val="single"/>
        </w:rPr>
        <w:t>ról</w:t>
      </w:r>
      <w:proofErr w:type="spellEnd"/>
      <w:r>
        <w:rPr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sz w:val="22"/>
          <w:szCs w:val="22"/>
          <w:u w:val="single"/>
        </w:rPr>
        <w:t>seo</w:t>
      </w:r>
      <w:proofErr w:type="spellEnd"/>
      <w:r>
        <w:rPr>
          <w:sz w:val="22"/>
          <w:szCs w:val="22"/>
        </w:rPr>
        <w:t xml:space="preserve">)​ </w:t>
      </w:r>
      <w:proofErr w:type="spellStart"/>
      <w:r>
        <w:rPr>
          <w:sz w:val="22"/>
          <w:szCs w:val="22"/>
        </w:rPr>
        <w:t>faoin</w:t>
      </w:r>
      <w:proofErr w:type="spellEnd"/>
      <w:r>
        <w:rPr>
          <w:sz w:val="22"/>
          <w:szCs w:val="22"/>
        </w:rPr>
        <w:t xml:space="preserve"> ​</w:t>
      </w:r>
      <w:proofErr w:type="spellStart"/>
      <w:r>
        <w:rPr>
          <w:sz w:val="22"/>
          <w:szCs w:val="22"/>
        </w:rPr>
        <w:t>inniúlacht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>. (</w:t>
      </w:r>
      <w:proofErr w:type="spellStart"/>
      <w:r>
        <w:rPr>
          <w:sz w:val="22"/>
          <w:szCs w:val="22"/>
        </w:rPr>
        <w:t>Ná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téigh</w:t>
      </w:r>
      <w:proofErr w:type="spellEnd"/>
      <w:r>
        <w:rPr>
          <w:sz w:val="22"/>
          <w:szCs w:val="22"/>
        </w:rPr>
        <w:t xml:space="preserve"> thar 200 focal.)</w:t>
      </w:r>
    </w:p>
    <w:p w14:paraId="29F44A05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p w14:paraId="29F44A06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07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08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09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0A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0B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0C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0D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0E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0F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10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11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12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13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14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15" w14:textId="77777777" w:rsidR="00C74E10" w:rsidRDefault="00C74E10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29F44A16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17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18" w14:textId="77777777" w:rsidR="00C74E10" w:rsidRDefault="00450CE4">
      <w:pPr>
        <w:pStyle w:val="ListParagraph"/>
        <w:numPr>
          <w:ilvl w:val="0"/>
          <w:numId w:val="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19" w14:textId="77777777" w:rsidR="00C74E10" w:rsidRDefault="00C74E10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A1B" w14:textId="77777777"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1A" w14:textId="77777777" w:rsidR="00C74E10" w:rsidRDefault="00C74E10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1C" w14:textId="77777777" w:rsidR="00C74E10" w:rsidRDefault="00C74E10"/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A1E" w14:textId="77777777"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1D" w14:textId="77777777" w:rsidR="00C74E10" w:rsidRDefault="00450CE4">
            <w:pPr>
              <w:numPr>
                <w:ilvl w:val="0"/>
                <w:numId w:val="6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Réiteach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Fadhbanna</w:t>
            </w:r>
            <w:proofErr w:type="spellEnd"/>
          </w:p>
        </w:tc>
      </w:tr>
      <w:tr w:rsidR="00C74E10" w14:paraId="29F44A26" w14:textId="77777777"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1F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20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A21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22" w14:textId="77777777" w:rsidR="00C74E10" w:rsidRDefault="00450CE4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Cruthaíonn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léirítear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bheith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obair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as do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stuaim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féin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réiteach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fadhbanna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proofErr w:type="gramEnd"/>
          </w:p>
          <w:p w14:paraId="29F44A23" w14:textId="77777777" w:rsidR="00C74E10" w:rsidRDefault="00450CE4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nuálaíocht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smaointeoireacht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chruthaitheach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anailís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</w:p>
          <w:p w14:paraId="29F44A24" w14:textId="77777777" w:rsidR="00C74E10" w:rsidRDefault="00450CE4">
            <w:pPr>
              <w:pStyle w:val="ListParagraph"/>
              <w:numPr>
                <w:ilvl w:val="0"/>
                <w:numId w:val="7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eolas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ábhartha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chomhshamhlú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léirmhíniú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tapa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buncheisteanna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réitigh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bhunúsacha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aithint</w:t>
            </w:r>
            <w:proofErr w:type="spellEnd"/>
            <w:proofErr w:type="gramEnd"/>
          </w:p>
          <w:p w14:paraId="29F44A25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9F44A27" w14:textId="77777777" w:rsidR="00C74E10" w:rsidRDefault="00C74E10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29F44A28" w14:textId="77777777" w:rsidR="00C74E10" w:rsidRDefault="00C74E10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29F44A29" w14:textId="77777777" w:rsidR="00C74E10" w:rsidRDefault="00450CE4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2A" w14:textId="77777777" w:rsidR="00C74E10" w:rsidRDefault="00C74E10">
      <w:pPr>
        <w:ind w:left="567" w:hanging="425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C74E10" w14:paraId="29F44A3B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2B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2C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2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2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2F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0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1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4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5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6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7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8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9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3A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3C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3D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3E" w14:textId="77777777" w:rsidR="00C74E10" w:rsidRDefault="00450CE4">
      <w:pPr>
        <w:pStyle w:val="ListParagraph"/>
        <w:numPr>
          <w:ilvl w:val="0"/>
          <w:numId w:val="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3F" w14:textId="77777777" w:rsidR="00C74E10" w:rsidRDefault="00C74E10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A41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40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42" w14:textId="77777777" w:rsidR="00C74E10" w:rsidRDefault="00C74E10">
      <w:pPr>
        <w:ind w:left="142"/>
        <w:jc w:val="both"/>
        <w:rPr>
          <w:sz w:val="22"/>
          <w:szCs w:val="22"/>
          <w:lang w:val="en-IE" w:eastAsia="en-GB"/>
        </w:rPr>
      </w:pPr>
    </w:p>
    <w:p w14:paraId="29F44A43" w14:textId="77777777" w:rsidR="00C74E10" w:rsidRDefault="00C74E10">
      <w:pPr>
        <w:ind w:left="142"/>
        <w:jc w:val="both"/>
        <w:rPr>
          <w:sz w:val="22"/>
          <w:szCs w:val="22"/>
          <w:lang w:val="en-IE" w:eastAsia="en-GB"/>
        </w:rPr>
      </w:pPr>
    </w:p>
    <w:p w14:paraId="29F44A44" w14:textId="77777777" w:rsidR="00C74E10" w:rsidRDefault="00C74E10">
      <w:pPr>
        <w:pageBreakBefore/>
        <w:ind w:left="142"/>
        <w:jc w:val="both"/>
        <w:rPr>
          <w:color w:val="FF0000"/>
          <w:sz w:val="22"/>
          <w:szCs w:val="22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60"/>
      </w:tblGrid>
      <w:tr w:rsidR="00C74E10" w14:paraId="29F44A46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45" w14:textId="77777777" w:rsidR="00C74E10" w:rsidRDefault="00450CE4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4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Éifeachtacht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Acmhainní</w:t>
            </w:r>
            <w:proofErr w:type="spellEnd"/>
          </w:p>
        </w:tc>
      </w:tr>
      <w:tr w:rsidR="00C74E10" w14:paraId="29F44A50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47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48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A49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4A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Acmhainní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ailíniú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daoine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scileanna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úsáid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bhaint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spacing w:val="-11"/>
                <w:lang w:val="en-IE"/>
              </w:rPr>
              <w:t>​</w:t>
            </w:r>
          </w:p>
          <w:p w14:paraId="29F44A4B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réamh-mheas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riachtanais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scileanna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eolais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anseo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forbraíonn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scileanna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t-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eolas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céanna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measc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​</w:t>
            </w:r>
          </w:p>
          <w:p w14:paraId="29F44A4C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córais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nósanna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imeachta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leordhóthanacha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bhfeidhm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tionscadal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sonraí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chinntiú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laistigh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den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proofErr w:type="gramEnd"/>
          </w:p>
          <w:p w14:paraId="29F44A4D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coimhlint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athrú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bhealaí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bhfeidhmíonn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​go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héifeachtach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gcomhlíonann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spriocanna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gramEnd"/>
          </w:p>
          <w:p w14:paraId="29F44A4E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fhéachann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luach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acmhainní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uasmhéadú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seo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fhorbairt</w:t>
            </w:r>
            <w:proofErr w:type="spellEnd"/>
          </w:p>
          <w:p w14:paraId="29F44A4F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9F44A51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A52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A53" w14:textId="77777777" w:rsidR="00C74E10" w:rsidRDefault="00450CE4">
      <w:pPr>
        <w:pStyle w:val="ListParagraph"/>
        <w:numPr>
          <w:ilvl w:val="6"/>
          <w:numId w:val="11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54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C74E10" w14:paraId="29F44A64" w14:textId="77777777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55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6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7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8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9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A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B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C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5F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60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61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6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6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65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66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67" w14:textId="77777777" w:rsidR="00C74E10" w:rsidRDefault="00450CE4">
      <w:pPr>
        <w:pStyle w:val="ListParagraph"/>
        <w:numPr>
          <w:ilvl w:val="0"/>
          <w:numId w:val="1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68" w14:textId="77777777" w:rsidR="00C74E10" w:rsidRDefault="00C74E10">
      <w:pPr>
        <w:pStyle w:val="ListParagraph"/>
        <w:ind w:left="567"/>
        <w:jc w:val="both"/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74E10" w14:paraId="29F44A6A" w14:textId="77777777"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69" w14:textId="77777777" w:rsidR="00C74E10" w:rsidRDefault="00C74E10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6B" w14:textId="77777777" w:rsidR="00C74E10" w:rsidRDefault="00C74E10"/>
    <w:tbl>
      <w:tblPr>
        <w:tblW w:w="9639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30"/>
        <w:gridCol w:w="109"/>
      </w:tblGrid>
      <w:tr w:rsidR="00C74E10" w14:paraId="29F44A6E" w14:textId="77777777"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6C" w14:textId="77777777" w:rsidR="00C74E10" w:rsidRDefault="00450CE4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5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Fócas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ar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Pháirtithe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Leasmhara</w:t>
            </w:r>
            <w:proofErr w:type="spellEnd"/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F44A6D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C74E10" w14:paraId="29F44A78" w14:textId="77777777"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6F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70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A71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72" w14:textId="47C7E981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Cothaíonn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caidrimh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gcuirtear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tuairim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gcomhthéacsanna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náisiúnta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idirnáisiúnta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araon</w:t>
            </w:r>
            <w:proofErr w:type="spellEnd"/>
            <w:proofErr w:type="gramEnd"/>
          </w:p>
          <w:p w14:paraId="29F44A73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tacaíochtaí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bearta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bhfeidhm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mhaithe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bheith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siúráilte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de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sármhaitheas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sonrú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fud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ó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thaobh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chaidrimh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de</w:t>
            </w:r>
            <w:proofErr w:type="gramEnd"/>
          </w:p>
          <w:p w14:paraId="29F44A74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freastal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éilimh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ngrúpaí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arb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éilimh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d’fhéadfadh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teacht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salach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chéile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gcuirtear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príomhthosaíochtaí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eagraíochtúla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héifeachtach</w:t>
            </w:r>
            <w:proofErr w:type="spellEnd"/>
            <w:proofErr w:type="gramEnd"/>
          </w:p>
          <w:p w14:paraId="29F44A75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gcuirtear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faisnéis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ábhartha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faoi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grúpaí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fud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proofErr w:type="gramEnd"/>
          </w:p>
          <w:p w14:paraId="29F44A76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F44A77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9F44A79" w14:textId="77777777" w:rsidR="00C74E10" w:rsidRDefault="00C74E10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29F44A7A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A7B" w14:textId="77777777" w:rsidR="00C74E10" w:rsidRDefault="00450CE4">
      <w:pPr>
        <w:pStyle w:val="ListParagraph"/>
        <w:numPr>
          <w:ilvl w:val="6"/>
          <w:numId w:val="1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7C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C74E10" w14:paraId="29F44A8B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7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7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7F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0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1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4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5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6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7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8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9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8A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8C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8D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8E" w14:textId="77777777" w:rsidR="00C74E10" w:rsidRDefault="00450CE4">
      <w:pPr>
        <w:pStyle w:val="ListParagraph"/>
        <w:numPr>
          <w:ilvl w:val="0"/>
          <w:numId w:val="1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>)​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8F" w14:textId="77777777" w:rsidR="00C74E10" w:rsidRDefault="00C74E10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  <w:gridCol w:w="61"/>
      </w:tblGrid>
      <w:tr w:rsidR="00C74E10" w14:paraId="29F44A92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90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F44A91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4E10" w14:paraId="29F44A94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93" w14:textId="77777777" w:rsidR="00C74E10" w:rsidRDefault="00450CE4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6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Bainistíocht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Daoine</w:t>
            </w:r>
            <w:proofErr w:type="spellEnd"/>
          </w:p>
        </w:tc>
      </w:tr>
      <w:tr w:rsidR="00C74E10" w14:paraId="29F44A9C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95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96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A97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98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Feidhmeanna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acmhainní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ailíniú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daoine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scileanna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úsáid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straitéiseacha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bhaint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​</w:t>
            </w:r>
          </w:p>
          <w:p w14:paraId="29F44A99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Tugann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treoir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.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fhorbraíonn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torthaí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sheachadadh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aghaidh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thabhairt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dhúshláin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forbairt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leanúnach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dhéanamh</w:t>
            </w:r>
            <w:proofErr w:type="spellEnd"/>
          </w:p>
          <w:p w14:paraId="29F44A9A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Cruthaíonn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d'ardfheidhmíocht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bhainistíocht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daoine</w:t>
            </w:r>
            <w:proofErr w:type="spellEnd"/>
          </w:p>
          <w:p w14:paraId="29F44A9B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9F44A9D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9E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A9F" w14:textId="77777777" w:rsidR="00C74E10" w:rsidRDefault="00450CE4">
      <w:pPr>
        <w:pStyle w:val="ListParagraph"/>
        <w:numPr>
          <w:ilvl w:val="6"/>
          <w:numId w:val="1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A0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C74E10" w14:paraId="29F44AB1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A1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4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5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6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7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8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9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A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B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C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AF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B0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B2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B3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B4" w14:textId="77777777" w:rsidR="00C74E10" w:rsidRDefault="00450CE4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B5" w14:textId="77777777" w:rsidR="00C74E10" w:rsidRDefault="00C74E10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AB7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B6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B8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B9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BA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C74E10" w14:paraId="29F44ABC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BB" w14:textId="77777777" w:rsidR="00C74E10" w:rsidRDefault="00450CE4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7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Cumarsáid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Shoiléir</w:t>
            </w:r>
            <w:proofErr w:type="spellEnd"/>
          </w:p>
        </w:tc>
      </w:tr>
      <w:tr w:rsidR="00C74E10" w14:paraId="29F44AC5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BD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BE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ABF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C0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Misean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fís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luachanna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chur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chur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 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lucht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spéise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inmheánach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seachtrach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araon</w:t>
            </w:r>
            <w:proofErr w:type="spellEnd"/>
            <w:proofErr w:type="gramEnd"/>
          </w:p>
          <w:p w14:paraId="29F44AC1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aistríonn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eagraíochtúil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teachtaireachtaí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oibríochta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soiléire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éifeachtacha</w:t>
            </w:r>
            <w:proofErr w:type="spellEnd"/>
            <w:proofErr w:type="gramEnd"/>
          </w:p>
          <w:p w14:paraId="29F44AC2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cultúr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cumarsáide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oscailte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ndéantar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próisis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fhorbairt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chothabháil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tacú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cumarsáid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gach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leibhéal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gramEnd"/>
          </w:p>
          <w:p w14:paraId="29F44AC3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25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chruthaíonn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cumarsáid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oscailte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í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chothabháil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maidir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hacmhainní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tosaíochtaí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ionchais</w:t>
            </w:r>
            <w:proofErr w:type="spellEnd"/>
          </w:p>
          <w:p w14:paraId="29F44AC4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9F44AC6" w14:textId="77777777" w:rsidR="00C74E10" w:rsidRDefault="00C74E10">
      <w:pPr>
        <w:ind w:left="142"/>
        <w:jc w:val="both"/>
        <w:rPr>
          <w:vanish/>
          <w:sz w:val="22"/>
          <w:szCs w:val="22"/>
        </w:rPr>
      </w:pPr>
    </w:p>
    <w:p w14:paraId="29F44AC7" w14:textId="77777777" w:rsidR="00C74E10" w:rsidRDefault="00C74E10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29F44AC8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AC9" w14:textId="77777777" w:rsidR="00C74E10" w:rsidRDefault="00450CE4">
      <w:pPr>
        <w:pStyle w:val="ListParagraph"/>
        <w:numPr>
          <w:ilvl w:val="6"/>
          <w:numId w:val="1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CA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C74E10" w14:paraId="29F44ADB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CB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CC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C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C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CF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0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1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4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5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6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7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8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9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DA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DC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DD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ADE" w14:textId="77777777" w:rsidR="00C74E10" w:rsidRDefault="00450CE4">
      <w:pPr>
        <w:pStyle w:val="ListParagraph"/>
        <w:numPr>
          <w:ilvl w:val="0"/>
          <w:numId w:val="17"/>
        </w:numPr>
        <w:ind w:left="567" w:hanging="425"/>
        <w:jc w:val="both"/>
      </w:pPr>
      <w:r>
        <w:rPr>
          <w:rFonts w:ascii="Arial" w:hAnsi="Arial" w:cs="Arial"/>
        </w:rPr>
        <w:lastRenderedPageBreak/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DF" w14:textId="77777777" w:rsidR="00C74E10" w:rsidRDefault="00C74E10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AE1" w14:textId="77777777"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E0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AE2" w14:textId="77777777" w:rsidR="00C74E10" w:rsidRDefault="00C74E10"/>
    <w:tbl>
      <w:tblPr>
        <w:tblW w:w="9497" w:type="dxa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  <w:gridCol w:w="141"/>
      </w:tblGrid>
      <w:tr w:rsidR="00C74E10" w14:paraId="29F44AE5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E3" w14:textId="77777777" w:rsidR="00C74E10" w:rsidRDefault="00450CE4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8 Obair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Foirne</w:t>
            </w:r>
            <w:proofErr w:type="spellEnd"/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F44AE4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C74E10" w14:paraId="29F44AED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AE6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E7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AE8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AE9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aici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chomhoibriú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obair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sin a chur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proofErr w:type="gramEnd"/>
          </w:p>
          <w:p w14:paraId="29F44AEA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chothabháil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thugann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cuntais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</w:p>
          <w:p w14:paraId="29F44AEB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F44AEC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9F44AEE" w14:textId="77777777" w:rsidR="00C74E10" w:rsidRDefault="00C74E10">
      <w:pPr>
        <w:ind w:left="142"/>
        <w:jc w:val="both"/>
        <w:rPr>
          <w:vanish/>
          <w:sz w:val="22"/>
          <w:szCs w:val="22"/>
        </w:rPr>
      </w:pPr>
    </w:p>
    <w:p w14:paraId="29F44AEF" w14:textId="77777777" w:rsidR="00C74E10" w:rsidRDefault="00C74E10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29F44AF0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AF1" w14:textId="77777777" w:rsidR="00C74E10" w:rsidRDefault="00450CE4">
      <w:pPr>
        <w:pStyle w:val="ListParagraph"/>
        <w:numPr>
          <w:ilvl w:val="6"/>
          <w:numId w:val="1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AF2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C74E10" w14:paraId="29F44B04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AF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4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5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6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7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8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9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A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B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C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AFF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00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01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0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0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B05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B06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B07" w14:textId="77777777" w:rsidR="00C74E10" w:rsidRDefault="00450CE4">
      <w:pPr>
        <w:pStyle w:val="ListParagraph"/>
        <w:numPr>
          <w:ilvl w:val="0"/>
          <w:numId w:val="1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lastRenderedPageBreak/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B08" w14:textId="77777777" w:rsidR="00C74E10" w:rsidRDefault="00C74E10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C74E10" w14:paraId="29F44B0A" w14:textId="77777777"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B09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B0B" w14:textId="77777777" w:rsidR="00C74E10" w:rsidRDefault="00C74E10">
      <w:pPr>
        <w:rPr>
          <w:sz w:val="22"/>
          <w:szCs w:val="22"/>
        </w:rPr>
      </w:pPr>
    </w:p>
    <w:p w14:paraId="29F44B0C" w14:textId="77777777" w:rsidR="00C74E10" w:rsidRDefault="00C74E10"/>
    <w:p w14:paraId="29F44B0D" w14:textId="77777777" w:rsidR="00C74E10" w:rsidRDefault="00C74E10"/>
    <w:p w14:paraId="29F44B0E" w14:textId="77777777" w:rsidR="00C74E10" w:rsidRDefault="00C74E10"/>
    <w:tbl>
      <w:tblPr>
        <w:tblW w:w="529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8"/>
      </w:tblGrid>
      <w:tr w:rsidR="00C74E10" w14:paraId="29F44B10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B0F" w14:textId="77777777" w:rsidR="00C74E10" w:rsidRDefault="00450CE4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8 Obair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Foirne</w:t>
            </w:r>
            <w:proofErr w:type="spellEnd"/>
          </w:p>
        </w:tc>
      </w:tr>
      <w:tr w:rsidR="00C74E10" w14:paraId="29F44B17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B11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B12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B13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B14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meas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aici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chomhoibriú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obair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sin a chur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  <w:proofErr w:type="gramEnd"/>
          </w:p>
          <w:p w14:paraId="29F44B15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thógann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bainistíochta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éifeachtacha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chothabháil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thugann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cuntais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</w:p>
          <w:p w14:paraId="29F44B16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9F44B18" w14:textId="77777777" w:rsidR="00C74E10" w:rsidRDefault="00C74E10">
      <w:pPr>
        <w:ind w:left="142"/>
        <w:jc w:val="both"/>
        <w:rPr>
          <w:vanish/>
          <w:sz w:val="22"/>
          <w:szCs w:val="22"/>
        </w:rPr>
      </w:pPr>
    </w:p>
    <w:p w14:paraId="29F44B19" w14:textId="77777777" w:rsidR="00C74E10" w:rsidRDefault="00C74E10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29F44B1A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B1B" w14:textId="77777777" w:rsidR="00C74E10" w:rsidRDefault="00450CE4">
      <w:pPr>
        <w:pStyle w:val="ListParagraph"/>
        <w:numPr>
          <w:ilvl w:val="6"/>
          <w:numId w:val="20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B1C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C74E10" w14:paraId="29F44B2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B1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1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1F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0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1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4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5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6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7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8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9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A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B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C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2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B30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B31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B32" w14:textId="77777777" w:rsidR="00C74E10" w:rsidRDefault="00450CE4">
      <w:pPr>
        <w:pStyle w:val="ListParagraph"/>
        <w:numPr>
          <w:ilvl w:val="0"/>
          <w:numId w:val="21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B33" w14:textId="77777777" w:rsidR="00C74E10" w:rsidRDefault="00C74E10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B46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B34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5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6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7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8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9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A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B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C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D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E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3F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40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41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42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43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44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45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B47" w14:textId="77777777" w:rsidR="006D2647" w:rsidRDefault="006D2647">
      <w:pPr>
        <w:sectPr w:rsidR="006D264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8"/>
      </w:tblGrid>
      <w:tr w:rsidR="00C74E10" w14:paraId="29F44B49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B48" w14:textId="77777777" w:rsidR="00C74E10" w:rsidRDefault="00450CE4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Solúbthacht</w:t>
            </w:r>
            <w:proofErr w:type="spellEnd"/>
          </w:p>
        </w:tc>
      </w:tr>
      <w:tr w:rsidR="00C74E10" w14:paraId="29F44B50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B4A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B4B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B4C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B4D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fís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athrú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chur in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héifeachtach</w:t>
            </w:r>
            <w:proofErr w:type="spellEnd"/>
          </w:p>
          <w:p w14:paraId="29F44B4E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599" w:hanging="457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súil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hathruithe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freagraíonn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dóibh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.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bhfuil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sách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solúbtha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d’fhonn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freastal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riachtanais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proofErr w:type="gramStart"/>
            <w:r>
              <w:rPr>
                <w:rFonts w:ascii="Arial" w:hAnsi="Arial" w:cs="Arial"/>
                <w:spacing w:val="-11"/>
                <w:lang w:val="en-IE"/>
              </w:rPr>
              <w:t>athrú</w:t>
            </w:r>
            <w:proofErr w:type="spellEnd"/>
            <w:proofErr w:type="gramEnd"/>
          </w:p>
          <w:p w14:paraId="29F44B4F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9F44B51" w14:textId="77777777" w:rsidR="00C74E10" w:rsidRDefault="00C74E10">
      <w:pPr>
        <w:ind w:left="142"/>
        <w:jc w:val="both"/>
        <w:rPr>
          <w:vanish/>
          <w:sz w:val="22"/>
          <w:szCs w:val="22"/>
        </w:rPr>
      </w:pPr>
    </w:p>
    <w:p w14:paraId="29F44B52" w14:textId="77777777" w:rsidR="00C74E10" w:rsidRDefault="00C74E10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29F44B53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B54" w14:textId="77777777" w:rsidR="00C74E10" w:rsidRDefault="00450CE4">
      <w:pPr>
        <w:pStyle w:val="ListParagraph"/>
        <w:numPr>
          <w:ilvl w:val="6"/>
          <w:numId w:val="2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B55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C74E10" w14:paraId="29F44B66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B56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57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58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59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5A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5B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5C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5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5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5F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60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61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6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6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64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65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B67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B68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B69" w14:textId="77777777" w:rsidR="00C74E10" w:rsidRDefault="00450CE4">
      <w:pPr>
        <w:pStyle w:val="ListParagraph"/>
        <w:numPr>
          <w:ilvl w:val="0"/>
          <w:numId w:val="2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B6A" w14:textId="77777777" w:rsidR="00C74E10" w:rsidRDefault="00C74E10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B7C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B6B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6C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6D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6E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6F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0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1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2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3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4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5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6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7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8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9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A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29F44B7B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B7D" w14:textId="77777777" w:rsidR="00C74E10" w:rsidRDefault="00C74E10"/>
    <w:p w14:paraId="29F44B7E" w14:textId="77777777" w:rsidR="00C74E10" w:rsidRDefault="00C74E10"/>
    <w:p w14:paraId="29F44B7F" w14:textId="77777777" w:rsidR="00C74E10" w:rsidRDefault="00C74E10"/>
    <w:p w14:paraId="29F44B80" w14:textId="77777777" w:rsidR="00C74E10" w:rsidRDefault="00C74E10"/>
    <w:p w14:paraId="29F44B81" w14:textId="77777777" w:rsidR="006D2647" w:rsidRDefault="006D2647">
      <w:pPr>
        <w:sectPr w:rsidR="006D2647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0"/>
      </w:tblGrid>
      <w:tr w:rsidR="00C74E10" w14:paraId="29F44B83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B82" w14:textId="77777777" w:rsidR="00C74E10" w:rsidRDefault="00450CE4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10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Foghlaim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&amp;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Feabhsú</w:t>
            </w:r>
            <w:proofErr w:type="spellEnd"/>
          </w:p>
        </w:tc>
      </w:tr>
      <w:tr w:rsidR="00C74E10" w14:paraId="29F44B8C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29F44B84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B85" w14:textId="77777777" w:rsidR="00C74E10" w:rsidRDefault="00450CE4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29F44B86" w14:textId="77777777" w:rsidR="00C74E10" w:rsidRDefault="00C74E10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9F44B87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Socraíonn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straitéisí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chothaíonn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timpeallacht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thacúil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dírithe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bhfoghlaim</w:t>
            </w:r>
            <w:proofErr w:type="spellEnd"/>
          </w:p>
          <w:p w14:paraId="29F44B88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Cothaíonn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deiseanna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fhoireann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forbairt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fás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dhéanamh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</w:p>
          <w:p w14:paraId="29F44B89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Bíonn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de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shíor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lorg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feabhais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bpróisis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</w:p>
          <w:p w14:paraId="29F44B8A" w14:textId="77777777" w:rsidR="00C74E10" w:rsidRDefault="00450CE4">
            <w:pPr>
              <w:pStyle w:val="ListParagraph"/>
              <w:numPr>
                <w:ilvl w:val="0"/>
                <w:numId w:val="10"/>
              </w:numPr>
              <w:autoSpaceDE w:val="0"/>
              <w:ind w:left="142" w:firstLine="0"/>
              <w:jc w:val="both"/>
            </w:pP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réamh-mheas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sa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timpeallacht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inmheánach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sheachtrach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dhéanann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oiriúnú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dá</w:t>
            </w:r>
            <w:proofErr w:type="spellEnd"/>
            <w:r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-11"/>
                <w:lang w:val="en-IE"/>
              </w:rPr>
              <w:t>réir</w:t>
            </w:r>
            <w:proofErr w:type="spellEnd"/>
          </w:p>
          <w:p w14:paraId="29F44B8B" w14:textId="77777777" w:rsidR="00C74E10" w:rsidRDefault="00C74E10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29F44B8D" w14:textId="77777777" w:rsidR="00C74E10" w:rsidRDefault="00C74E10">
      <w:pPr>
        <w:ind w:left="142"/>
        <w:jc w:val="both"/>
        <w:rPr>
          <w:vanish/>
          <w:sz w:val="22"/>
          <w:szCs w:val="22"/>
        </w:rPr>
      </w:pPr>
    </w:p>
    <w:p w14:paraId="29F44B8E" w14:textId="77777777" w:rsidR="00C74E10" w:rsidRDefault="00C74E10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29F44B8F" w14:textId="77777777" w:rsidR="00C74E10" w:rsidRDefault="00C74E10">
      <w:pPr>
        <w:ind w:left="142"/>
        <w:jc w:val="both"/>
        <w:rPr>
          <w:sz w:val="22"/>
          <w:szCs w:val="22"/>
        </w:rPr>
      </w:pPr>
    </w:p>
    <w:p w14:paraId="29F44B90" w14:textId="77777777" w:rsidR="00C74E10" w:rsidRDefault="00450CE4">
      <w:pPr>
        <w:pStyle w:val="ListParagraph"/>
        <w:numPr>
          <w:ilvl w:val="6"/>
          <w:numId w:val="2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B91" w14:textId="77777777" w:rsidR="00C74E10" w:rsidRDefault="00C74E10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2"/>
      </w:tblGrid>
      <w:tr w:rsidR="00C74E10" w14:paraId="29F44BA3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B9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3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4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5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6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7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8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9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A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B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C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D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E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9F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A0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A1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9F44BA2" w14:textId="77777777" w:rsidR="00C74E10" w:rsidRDefault="00C74E10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BA4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BA5" w14:textId="77777777" w:rsidR="00C74E10" w:rsidRDefault="00C74E10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29F44BA6" w14:textId="77777777" w:rsidR="00C74E10" w:rsidRDefault="00450CE4">
      <w:pPr>
        <w:pStyle w:val="ListParagraph"/>
        <w:numPr>
          <w:ilvl w:val="0"/>
          <w:numId w:val="2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proofErr w:type="gram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29F44BA7" w14:textId="77777777" w:rsidR="00C74E10" w:rsidRDefault="00C74E10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7"/>
      </w:tblGrid>
      <w:tr w:rsidR="00C74E10" w14:paraId="29F44BA9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4BA8" w14:textId="77777777" w:rsidR="00C74E10" w:rsidRDefault="00C74E10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29F44BAA" w14:textId="77777777" w:rsidR="00C74E10" w:rsidRDefault="00C74E10">
      <w:pPr>
        <w:ind w:left="142"/>
        <w:jc w:val="both"/>
        <w:rPr>
          <w:sz w:val="22"/>
          <w:szCs w:val="22"/>
        </w:rPr>
      </w:pPr>
    </w:p>
    <w:sectPr w:rsidR="00C74E10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4E129" w14:textId="77777777" w:rsidR="00B21604" w:rsidRDefault="00B21604">
      <w:r>
        <w:separator/>
      </w:r>
    </w:p>
  </w:endnote>
  <w:endnote w:type="continuationSeparator" w:id="0">
    <w:p w14:paraId="62CDE399" w14:textId="77777777" w:rsidR="00B21604" w:rsidRDefault="00B2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4B3E1" w14:textId="77777777" w:rsidR="00450CE4" w:rsidRDefault="00450C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8289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9A2FAB" w14:textId="67A87146" w:rsidR="00450CE4" w:rsidRDefault="00450C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F31EAE" w14:textId="77777777" w:rsidR="00450CE4" w:rsidRDefault="00450C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EBF35" w14:textId="77777777" w:rsidR="00450CE4" w:rsidRDefault="00450C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6F2C" w14:textId="77777777" w:rsidR="00B21604" w:rsidRDefault="00B21604">
      <w:r>
        <w:rPr>
          <w:color w:val="000000"/>
        </w:rPr>
        <w:separator/>
      </w:r>
    </w:p>
  </w:footnote>
  <w:footnote w:type="continuationSeparator" w:id="0">
    <w:p w14:paraId="0D3E1545" w14:textId="77777777" w:rsidR="00B21604" w:rsidRDefault="00B21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C4FA0" w14:textId="77777777" w:rsidR="00450CE4" w:rsidRDefault="00450C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21ABC" w14:textId="77777777" w:rsidR="00450CE4" w:rsidRDefault="00450C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B6777" w14:textId="77777777" w:rsidR="00450CE4" w:rsidRDefault="00450C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633B"/>
    <w:multiLevelType w:val="multilevel"/>
    <w:tmpl w:val="40242E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4A95C9A"/>
    <w:multiLevelType w:val="multilevel"/>
    <w:tmpl w:val="A4E458C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3EC6066"/>
    <w:multiLevelType w:val="multilevel"/>
    <w:tmpl w:val="C30C38C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B759AB"/>
    <w:multiLevelType w:val="multilevel"/>
    <w:tmpl w:val="900475C4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13C68"/>
    <w:multiLevelType w:val="multilevel"/>
    <w:tmpl w:val="40ECE79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BEC1912"/>
    <w:multiLevelType w:val="multilevel"/>
    <w:tmpl w:val="1BAE5476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E5545"/>
    <w:multiLevelType w:val="multilevel"/>
    <w:tmpl w:val="145C8278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330545A"/>
    <w:multiLevelType w:val="multilevel"/>
    <w:tmpl w:val="97B0C54E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45C2F35"/>
    <w:multiLevelType w:val="multilevel"/>
    <w:tmpl w:val="60D89EC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D021C"/>
    <w:multiLevelType w:val="multilevel"/>
    <w:tmpl w:val="4830EE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A1D03B6"/>
    <w:multiLevelType w:val="multilevel"/>
    <w:tmpl w:val="252A3ED2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16407"/>
    <w:multiLevelType w:val="multilevel"/>
    <w:tmpl w:val="558EBB84"/>
    <w:lvl w:ilvl="0">
      <w:start w:val="1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C697153"/>
    <w:multiLevelType w:val="multilevel"/>
    <w:tmpl w:val="B05C559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E273721"/>
    <w:multiLevelType w:val="multilevel"/>
    <w:tmpl w:val="415CE41A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C2873"/>
    <w:multiLevelType w:val="multilevel"/>
    <w:tmpl w:val="DCECEF42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121764E"/>
    <w:multiLevelType w:val="multilevel"/>
    <w:tmpl w:val="BBA670C8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2F33DF0"/>
    <w:multiLevelType w:val="multilevel"/>
    <w:tmpl w:val="DE22788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80D58"/>
    <w:multiLevelType w:val="multilevel"/>
    <w:tmpl w:val="1B305D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5FE0630"/>
    <w:multiLevelType w:val="multilevel"/>
    <w:tmpl w:val="3FC4D37C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F0396"/>
    <w:multiLevelType w:val="multilevel"/>
    <w:tmpl w:val="8282336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B4C066B"/>
    <w:multiLevelType w:val="multilevel"/>
    <w:tmpl w:val="EF2AE4DA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3344B"/>
    <w:multiLevelType w:val="multilevel"/>
    <w:tmpl w:val="B260C48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52861EE"/>
    <w:multiLevelType w:val="multilevel"/>
    <w:tmpl w:val="6ED2D874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5EB7A9C"/>
    <w:multiLevelType w:val="multilevel"/>
    <w:tmpl w:val="188C21AA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7677CBB"/>
    <w:multiLevelType w:val="multilevel"/>
    <w:tmpl w:val="EEC0C70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609123002">
    <w:abstractNumId w:val="0"/>
  </w:num>
  <w:num w:numId="2" w16cid:durableId="1625959752">
    <w:abstractNumId w:val="12"/>
  </w:num>
  <w:num w:numId="3" w16cid:durableId="1041437124">
    <w:abstractNumId w:val="1"/>
  </w:num>
  <w:num w:numId="4" w16cid:durableId="2103330446">
    <w:abstractNumId w:val="4"/>
  </w:num>
  <w:num w:numId="5" w16cid:durableId="1142893765">
    <w:abstractNumId w:val="17"/>
  </w:num>
  <w:num w:numId="6" w16cid:durableId="2093352169">
    <w:abstractNumId w:val="8"/>
  </w:num>
  <w:num w:numId="7" w16cid:durableId="67382882">
    <w:abstractNumId w:val="9"/>
  </w:num>
  <w:num w:numId="8" w16cid:durableId="138812692">
    <w:abstractNumId w:val="21"/>
  </w:num>
  <w:num w:numId="9" w16cid:durableId="1058892332">
    <w:abstractNumId w:val="10"/>
  </w:num>
  <w:num w:numId="10" w16cid:durableId="548029548">
    <w:abstractNumId w:val="24"/>
  </w:num>
  <w:num w:numId="11" w16cid:durableId="711199090">
    <w:abstractNumId w:val="11"/>
  </w:num>
  <w:num w:numId="12" w16cid:durableId="887690652">
    <w:abstractNumId w:val="2"/>
  </w:num>
  <w:num w:numId="13" w16cid:durableId="2077195169">
    <w:abstractNumId w:val="23"/>
  </w:num>
  <w:num w:numId="14" w16cid:durableId="164174218">
    <w:abstractNumId w:val="16"/>
  </w:num>
  <w:num w:numId="15" w16cid:durableId="757091970">
    <w:abstractNumId w:val="14"/>
  </w:num>
  <w:num w:numId="16" w16cid:durableId="704477816">
    <w:abstractNumId w:val="19"/>
  </w:num>
  <w:num w:numId="17" w16cid:durableId="365374676">
    <w:abstractNumId w:val="20"/>
  </w:num>
  <w:num w:numId="18" w16cid:durableId="1348603255">
    <w:abstractNumId w:val="6"/>
  </w:num>
  <w:num w:numId="19" w16cid:durableId="1308240054">
    <w:abstractNumId w:val="5"/>
  </w:num>
  <w:num w:numId="20" w16cid:durableId="949051045">
    <w:abstractNumId w:val="22"/>
  </w:num>
  <w:num w:numId="21" w16cid:durableId="456723141">
    <w:abstractNumId w:val="13"/>
  </w:num>
  <w:num w:numId="22" w16cid:durableId="163008589">
    <w:abstractNumId w:val="15"/>
  </w:num>
  <w:num w:numId="23" w16cid:durableId="1590429173">
    <w:abstractNumId w:val="18"/>
  </w:num>
  <w:num w:numId="24" w16cid:durableId="1508254425">
    <w:abstractNumId w:val="7"/>
  </w:num>
  <w:num w:numId="25" w16cid:durableId="860510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E10"/>
    <w:rsid w:val="00450CE4"/>
    <w:rsid w:val="00627F47"/>
    <w:rsid w:val="006D2647"/>
    <w:rsid w:val="00B21604"/>
    <w:rsid w:val="00C7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449B7"/>
  <w15:docId w15:val="{57279B45-790D-4A52-9B2E-4CB1D0171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4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sz w:val="30"/>
      <w:szCs w:val="30"/>
      <w:lang w:val="en-GB" w:eastAsia="en-IE"/>
    </w:rPr>
  </w:style>
  <w:style w:type="paragraph" w:styleId="ListParagraph">
    <w:name w:val="List Paragraph"/>
    <w:basedOn w:val="Normal"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50C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0CE4"/>
    <w:rPr>
      <w:rFonts w:ascii="Arial" w:eastAsia="Arial" w:hAnsi="Arial" w:cs="Arial"/>
      <w:sz w:val="17"/>
      <w:szCs w:val="17"/>
      <w:lang w:val="en-GB" w:eastAsia="en-IE"/>
    </w:rPr>
  </w:style>
  <w:style w:type="paragraph" w:styleId="Footer">
    <w:name w:val="footer"/>
    <w:basedOn w:val="Normal"/>
    <w:link w:val="FooterChar"/>
    <w:uiPriority w:val="99"/>
    <w:unhideWhenUsed/>
    <w:rsid w:val="00450C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CE4"/>
    <w:rPr>
      <w:rFonts w:ascii="Arial" w:eastAsia="Arial" w:hAnsi="Arial" w:cs="Arial"/>
      <w:sz w:val="17"/>
      <w:szCs w:val="17"/>
      <w:lang w:val="en-GB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77F16D-782F-49D0-A484-92D7DDAD2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6DFF5-F68C-4845-A125-E483ACFC6C8F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314B7141-B8CD-4E2F-81F1-D0D7BE6F66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1613</Words>
  <Characters>9196</Characters>
  <Application>Microsoft Office Word</Application>
  <DocSecurity>0</DocSecurity>
  <Lines>76</Lines>
  <Paragraphs>21</Paragraphs>
  <ScaleCrop>false</ScaleCrop>
  <Company/>
  <LinksUpToDate>false</LinksUpToDate>
  <CharactersWithSpaces>10788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Jill Caulfield</cp:lastModifiedBy>
  <cp:revision>2</cp:revision>
  <dcterms:created xsi:type="dcterms:W3CDTF">2023-03-08T11:55:00Z</dcterms:created>
  <dcterms:modified xsi:type="dcterms:W3CDTF">2023-03-08T11:55:00Z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