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3E1" w:rsidRDefault="007913E1" w:rsidP="0017569E">
      <w:pPr>
        <w:spacing w:after="200" w:line="276" w:lineRule="auto"/>
        <w:jc w:val="both"/>
        <w:rPr>
          <w:sz w:val="20"/>
          <w:szCs w:val="20"/>
        </w:rPr>
      </w:pPr>
      <w:bookmarkStart w:id="0" w:name="_Toc367954054"/>
      <w:bookmarkStart w:id="1" w:name="_GoBack"/>
      <w:bookmarkEnd w:id="1"/>
    </w:p>
    <w:p w:rsidR="005F303B" w:rsidRDefault="005F303B" w:rsidP="0017569E">
      <w:pPr>
        <w:spacing w:after="200" w:line="276" w:lineRule="auto"/>
        <w:jc w:val="both"/>
        <w:rPr>
          <w:b/>
          <w:sz w:val="28"/>
          <w:szCs w:val="28"/>
        </w:rPr>
      </w:pPr>
    </w:p>
    <w:p w:rsidR="000C0D3B" w:rsidRDefault="000C0D3B" w:rsidP="000C0D3B">
      <w:pPr>
        <w:spacing w:after="200" w:line="276" w:lineRule="auto"/>
        <w:jc w:val="center"/>
        <w:rPr>
          <w:b/>
          <w:sz w:val="28"/>
          <w:szCs w:val="28"/>
        </w:rPr>
      </w:pPr>
      <w:r>
        <w:rPr>
          <w:b/>
          <w:bCs/>
          <w:sz w:val="28"/>
          <w:szCs w:val="28"/>
        </w:rPr>
        <w:t>SCÉIM URRAÍOCHTA AN BAI</w:t>
      </w:r>
    </w:p>
    <w:p w:rsidR="000C0D3B" w:rsidRDefault="004D0053" w:rsidP="002559C9">
      <w:pPr>
        <w:spacing w:after="200" w:line="276" w:lineRule="auto"/>
        <w:rPr>
          <w:b/>
          <w:sz w:val="28"/>
          <w:szCs w:val="28"/>
        </w:rPr>
      </w:pPr>
      <w:r>
        <w:rPr>
          <w:b/>
          <w:bCs/>
          <w:sz w:val="28"/>
          <w:szCs w:val="28"/>
        </w:rPr>
        <w:t>RÁITEAS TEICNIÚIL ILGHNÉITHEACH M45 – TREOIR D’IARRATASÓIRÍ</w:t>
      </w:r>
    </w:p>
    <w:p w:rsidR="000C0D3B" w:rsidRDefault="000C0D3B" w:rsidP="0017569E">
      <w:pPr>
        <w:spacing w:after="200" w:line="276" w:lineRule="auto"/>
        <w:jc w:val="both"/>
        <w:rPr>
          <w:b/>
          <w:sz w:val="28"/>
          <w:szCs w:val="28"/>
        </w:rPr>
      </w:pPr>
    </w:p>
    <w:p w:rsidR="0053246D" w:rsidRPr="0053246D" w:rsidRDefault="00ED3501" w:rsidP="0017569E">
      <w:pPr>
        <w:spacing w:after="200" w:line="276" w:lineRule="auto"/>
        <w:jc w:val="both"/>
        <w:rPr>
          <w:b/>
          <w:sz w:val="28"/>
          <w:szCs w:val="28"/>
        </w:rPr>
      </w:pPr>
      <w:r>
        <w:rPr>
          <w:b/>
          <w:bCs/>
          <w:sz w:val="28"/>
          <w:szCs w:val="28"/>
        </w:rPr>
        <w:t>201</w:t>
      </w:r>
      <w:r w:rsidR="00761EED">
        <w:rPr>
          <w:b/>
          <w:bCs/>
          <w:sz w:val="28"/>
          <w:szCs w:val="28"/>
        </w:rPr>
        <w:t>9</w:t>
      </w:r>
    </w:p>
    <w:p w:rsidR="0017569E" w:rsidRDefault="0017569E" w:rsidP="0017569E">
      <w:pPr>
        <w:spacing w:after="200" w:line="276" w:lineRule="auto"/>
        <w:jc w:val="both"/>
        <w:rPr>
          <w:b/>
          <w:sz w:val="20"/>
          <w:szCs w:val="20"/>
        </w:rPr>
      </w:pPr>
      <w:r>
        <w:rPr>
          <w:b/>
          <w:bCs/>
          <w:sz w:val="20"/>
          <w:szCs w:val="20"/>
        </w:rPr>
        <w:t>Réamhrá</w:t>
      </w:r>
    </w:p>
    <w:p w:rsidR="00B229E0" w:rsidRDefault="00681627" w:rsidP="0017569E">
      <w:pPr>
        <w:spacing w:after="200" w:line="276" w:lineRule="auto"/>
        <w:jc w:val="both"/>
        <w:rPr>
          <w:sz w:val="20"/>
          <w:szCs w:val="20"/>
        </w:rPr>
      </w:pPr>
      <w:r>
        <w:rPr>
          <w:sz w:val="20"/>
          <w:szCs w:val="20"/>
        </w:rPr>
        <w:t xml:space="preserve">Tá Ráiteas Teicniúil Ilghnéitheach M45 – </w:t>
      </w:r>
      <w:r>
        <w:rPr>
          <w:i/>
          <w:iCs/>
          <w:sz w:val="20"/>
          <w:szCs w:val="20"/>
        </w:rPr>
        <w:t>“Éilimh Dheontais”</w:t>
      </w:r>
      <w:r>
        <w:rPr>
          <w:sz w:val="20"/>
          <w:szCs w:val="20"/>
        </w:rPr>
        <w:t xml:space="preserve"> – á ghlacadh ag Údarás Craolacháin na hÉireann (“</w:t>
      </w:r>
      <w:proofErr w:type="gramStart"/>
      <w:r>
        <w:rPr>
          <w:sz w:val="20"/>
          <w:szCs w:val="20"/>
        </w:rPr>
        <w:t>an</w:t>
      </w:r>
      <w:proofErr w:type="gramEnd"/>
      <w:r>
        <w:rPr>
          <w:sz w:val="20"/>
          <w:szCs w:val="20"/>
        </w:rPr>
        <w:t xml:space="preserve"> BAI”), ar comhlacht urraíochta é, maidir le gach maoiniú urraíochta a chuirfidh an BAI ar fáil faoi Scéim Urraíochta an BAI.  </w:t>
      </w:r>
    </w:p>
    <w:p w:rsidR="00B229E0" w:rsidRPr="00B229E0" w:rsidRDefault="00B229E0" w:rsidP="0017569E">
      <w:pPr>
        <w:spacing w:after="200" w:line="276" w:lineRule="auto"/>
        <w:jc w:val="both"/>
        <w:rPr>
          <w:sz w:val="20"/>
          <w:szCs w:val="20"/>
        </w:rPr>
      </w:pPr>
      <w:r>
        <w:rPr>
          <w:sz w:val="20"/>
          <w:szCs w:val="20"/>
        </w:rPr>
        <w:t>Tá an treoir seo bunaithe ar threoir arna heisiúint ag Institiúid na gCuntasóirí Cairte in Éirinn</w:t>
      </w:r>
      <w:r w:rsidR="003E4570">
        <w:rPr>
          <w:rStyle w:val="FootnoteReference"/>
          <w:sz w:val="20"/>
          <w:szCs w:val="20"/>
        </w:rPr>
        <w:footnoteReference w:id="1"/>
      </w:r>
      <w:r>
        <w:rPr>
          <w:sz w:val="20"/>
          <w:szCs w:val="20"/>
        </w:rPr>
        <w:t xml:space="preserve"> i mí Iúil 2006 chun cabhrú le cuntasóirí tuairiscithe i gcásanna ina n-iarrtar orthu tuarascálacha a chur ar fáil do chomhlachtaí poiblí a bhronnann deontais nó maoiniú urraíochta.  Léirítear sa treoir seo an dea-chleachtas do chomhlachtaí urraíochta agus do chomhlachtaí a íocann deontais agus iad ag iarraidh tuarascálacha cuntasóirí ar dheontais/mhaoiniú. </w:t>
      </w:r>
    </w:p>
    <w:p w:rsidR="00681627" w:rsidRDefault="003B56CE" w:rsidP="0017569E">
      <w:pPr>
        <w:spacing w:after="200" w:line="276" w:lineRule="auto"/>
        <w:jc w:val="both"/>
        <w:rPr>
          <w:sz w:val="20"/>
          <w:szCs w:val="20"/>
        </w:rPr>
      </w:pPr>
      <w:r>
        <w:rPr>
          <w:sz w:val="20"/>
          <w:szCs w:val="20"/>
        </w:rPr>
        <w:t xml:space="preserve">Is é is aidhm don treoir seo cabhair a thabhairt d’iarratasóirí rathúla a dhéanann Conradh Urraíochta leis </w:t>
      </w:r>
      <w:proofErr w:type="gramStart"/>
      <w:r>
        <w:rPr>
          <w:sz w:val="20"/>
          <w:szCs w:val="20"/>
        </w:rPr>
        <w:t>an</w:t>
      </w:r>
      <w:proofErr w:type="gramEnd"/>
      <w:r>
        <w:rPr>
          <w:sz w:val="20"/>
          <w:szCs w:val="20"/>
        </w:rPr>
        <w:t xml:space="preserve"> BAI (“Conraitheoirí”) faoi Scéim Urraíochta an BAI agus do chuntasóirí tuairiscithe a n-iarrann na Conraitheoirí orthu athbhreithniú ar an bhfaisnéis airgeadais a chuirtear ar fáil don BAI chun tacú lena n-éilimh ar mhaoiniú urraíochta agus chun aon tuarascáil a theastaíonn ón BAI a chur ar fáil.  </w:t>
      </w:r>
    </w:p>
    <w:p w:rsidR="007F1451" w:rsidRDefault="007F1451" w:rsidP="0017569E">
      <w:pPr>
        <w:spacing w:after="200" w:line="276" w:lineRule="auto"/>
        <w:jc w:val="both"/>
        <w:rPr>
          <w:sz w:val="20"/>
          <w:szCs w:val="20"/>
        </w:rPr>
      </w:pPr>
      <w:r>
        <w:rPr>
          <w:sz w:val="20"/>
          <w:szCs w:val="20"/>
        </w:rPr>
        <w:t xml:space="preserve">Ba chóir an treoir seo a léamh i gcomhar leis </w:t>
      </w:r>
      <w:proofErr w:type="gramStart"/>
      <w:r>
        <w:rPr>
          <w:sz w:val="20"/>
          <w:szCs w:val="20"/>
        </w:rPr>
        <w:t>an</w:t>
      </w:r>
      <w:proofErr w:type="gramEnd"/>
      <w:r>
        <w:rPr>
          <w:sz w:val="20"/>
          <w:szCs w:val="20"/>
        </w:rPr>
        <w:t xml:space="preserve"> treoir dar teideal Ráiteas Teicniúil Ilghnéitheach M45 – </w:t>
      </w:r>
      <w:r>
        <w:rPr>
          <w:i/>
          <w:iCs/>
          <w:sz w:val="20"/>
          <w:szCs w:val="20"/>
        </w:rPr>
        <w:t>“Éileamh Dheontais”</w:t>
      </w:r>
      <w:r>
        <w:rPr>
          <w:sz w:val="20"/>
          <w:szCs w:val="20"/>
        </w:rPr>
        <w:t xml:space="preserve"> – arna heisiúint ag Cuntasóirí Cairte Éireann.</w:t>
      </w:r>
    </w:p>
    <w:p w:rsidR="0017569E" w:rsidRDefault="0017569E" w:rsidP="0017569E">
      <w:pPr>
        <w:spacing w:after="200" w:line="276" w:lineRule="auto"/>
        <w:jc w:val="both"/>
        <w:rPr>
          <w:sz w:val="20"/>
          <w:szCs w:val="20"/>
        </w:rPr>
      </w:pPr>
      <w:r>
        <w:rPr>
          <w:sz w:val="20"/>
          <w:szCs w:val="20"/>
        </w:rPr>
        <w:t xml:space="preserve">Má bhíonn aon cheisteanna agat, déan teagmháil leis </w:t>
      </w:r>
      <w:proofErr w:type="gramStart"/>
      <w:r>
        <w:rPr>
          <w:sz w:val="20"/>
          <w:szCs w:val="20"/>
        </w:rPr>
        <w:t>an</w:t>
      </w:r>
      <w:proofErr w:type="gramEnd"/>
      <w:r>
        <w:rPr>
          <w:sz w:val="20"/>
          <w:szCs w:val="20"/>
        </w:rPr>
        <w:t xml:space="preserve"> bhfoireann Urraíochta ar 01 6441200 nó cuir ríomhphost chuig </w:t>
      </w:r>
      <w:hyperlink r:id="rId8" w:history="1">
        <w:r w:rsidR="00F65EF7" w:rsidRPr="001B7675">
          <w:rPr>
            <w:rStyle w:val="Hyperlink"/>
            <w:sz w:val="20"/>
            <w:szCs w:val="20"/>
          </w:rPr>
          <w:t>jcaulfield@bai.ie</w:t>
        </w:r>
      </w:hyperlink>
      <w:r>
        <w:rPr>
          <w:sz w:val="20"/>
          <w:szCs w:val="20"/>
        </w:rPr>
        <w:t xml:space="preserve"> </w:t>
      </w:r>
    </w:p>
    <w:p w:rsidR="008D05B2" w:rsidRDefault="008D05B2" w:rsidP="0017569E">
      <w:pPr>
        <w:spacing w:after="200" w:line="276" w:lineRule="auto"/>
        <w:jc w:val="both"/>
        <w:rPr>
          <w:b/>
          <w:kern w:val="0"/>
          <w:sz w:val="20"/>
          <w:szCs w:val="20"/>
        </w:rPr>
      </w:pPr>
    </w:p>
    <w:p w:rsidR="008D05B2" w:rsidRDefault="008D05B2">
      <w:pPr>
        <w:spacing w:after="200" w:line="276" w:lineRule="auto"/>
        <w:rPr>
          <w:b/>
          <w:kern w:val="0"/>
          <w:sz w:val="20"/>
          <w:szCs w:val="20"/>
        </w:rPr>
      </w:pPr>
      <w:r>
        <w:rPr>
          <w:b/>
          <w:bCs/>
          <w:kern w:val="0"/>
          <w:sz w:val="20"/>
          <w:szCs w:val="20"/>
        </w:rPr>
        <w:br w:type="page"/>
      </w:r>
    </w:p>
    <w:sdt>
      <w:sdtPr>
        <w:rPr>
          <w:rFonts w:ascii="Arial" w:eastAsia="Times New Roman" w:hAnsi="Arial" w:cs="Arial"/>
          <w:b w:val="0"/>
          <w:bCs w:val="0"/>
          <w:color w:val="auto"/>
          <w:kern w:val="22"/>
          <w:sz w:val="22"/>
          <w:szCs w:val="22"/>
          <w:lang w:val="en-IE"/>
        </w:rPr>
        <w:id w:val="110930411"/>
        <w:docPartObj>
          <w:docPartGallery w:val="Table of Contents"/>
          <w:docPartUnique/>
        </w:docPartObj>
      </w:sdtPr>
      <w:sdtEndPr>
        <w:rPr>
          <w:sz w:val="20"/>
          <w:szCs w:val="20"/>
        </w:rPr>
      </w:sdtEndPr>
      <w:sdtContent>
        <w:p w:rsidR="000A1420" w:rsidRPr="00062EE7" w:rsidRDefault="000A1420" w:rsidP="00062EE7">
          <w:pPr>
            <w:pStyle w:val="TOCHeading"/>
            <w:jc w:val="center"/>
            <w:rPr>
              <w:rFonts w:ascii="Arial" w:hAnsi="Arial" w:cs="Arial"/>
              <w:color w:val="000000" w:themeColor="text1"/>
              <w:sz w:val="20"/>
              <w:szCs w:val="20"/>
            </w:rPr>
          </w:pPr>
          <w:r>
            <w:rPr>
              <w:rFonts w:ascii="Arial" w:hAnsi="Arial" w:cs="Arial"/>
              <w:color w:val="000000" w:themeColor="text1"/>
              <w:sz w:val="20"/>
              <w:szCs w:val="20"/>
            </w:rPr>
            <w:t>CLÁR ÁBHAR</w:t>
          </w:r>
        </w:p>
        <w:p w:rsidR="00062EE7" w:rsidRPr="00062EE7" w:rsidRDefault="00062EE7" w:rsidP="00062EE7">
          <w:pPr>
            <w:rPr>
              <w:sz w:val="20"/>
              <w:szCs w:val="20"/>
            </w:rPr>
          </w:pPr>
        </w:p>
        <w:p w:rsidR="003E4570" w:rsidRDefault="00783105">
          <w:pPr>
            <w:pStyle w:val="TOC1"/>
            <w:tabs>
              <w:tab w:val="left" w:pos="440"/>
              <w:tab w:val="right" w:leader="underscore" w:pos="9016"/>
            </w:tabs>
            <w:rPr>
              <w:rFonts w:asciiTheme="minorHAnsi" w:eastAsiaTheme="minorEastAsia" w:hAnsiTheme="minorHAnsi" w:cstheme="minorBidi"/>
              <w:noProof/>
              <w:kern w:val="0"/>
              <w:lang w:val="en-GB" w:eastAsia="en-GB"/>
            </w:rPr>
          </w:pPr>
          <w:r>
            <w:rPr>
              <w:color w:val="000000" w:themeColor="text1"/>
              <w:sz w:val="20"/>
              <w:szCs w:val="20"/>
            </w:rPr>
            <w:fldChar w:fldCharType="begin"/>
          </w:r>
          <w:r w:rsidR="00965048">
            <w:rPr>
              <w:color w:val="000000" w:themeColor="text1"/>
              <w:sz w:val="20"/>
              <w:szCs w:val="20"/>
            </w:rPr>
            <w:instrText xml:space="preserve"> TOC \o "1-3" \h \z \u </w:instrText>
          </w:r>
          <w:r>
            <w:rPr>
              <w:color w:val="000000" w:themeColor="text1"/>
              <w:sz w:val="20"/>
              <w:szCs w:val="20"/>
            </w:rPr>
            <w:fldChar w:fldCharType="separate"/>
          </w:r>
          <w:hyperlink w:anchor="_Toc413835692" w:history="1">
            <w:r w:rsidR="003E4570" w:rsidRPr="00A56A5A">
              <w:rPr>
                <w:rStyle w:val="Hyperlink"/>
                <w:bCs/>
                <w:smallCaps/>
                <w:noProof/>
                <w:spacing w:val="5"/>
              </w:rPr>
              <w:t>1</w:t>
            </w:r>
            <w:r w:rsidR="003E4570">
              <w:rPr>
                <w:rFonts w:asciiTheme="minorHAnsi" w:eastAsiaTheme="minorEastAsia" w:hAnsiTheme="minorHAnsi" w:cstheme="minorBidi"/>
                <w:noProof/>
                <w:kern w:val="0"/>
                <w:lang w:val="en-GB" w:eastAsia="en-GB"/>
              </w:rPr>
              <w:tab/>
            </w:r>
            <w:r w:rsidR="003E4570" w:rsidRPr="00A56A5A">
              <w:rPr>
                <w:rStyle w:val="Hyperlink"/>
                <w:bCs/>
                <w:smallCaps/>
                <w:noProof/>
                <w:spacing w:val="5"/>
              </w:rPr>
              <w:t>FREAGRACHTAÍ NA gCONRAITHEOIRÍ</w:t>
            </w:r>
            <w:r w:rsidR="003E4570">
              <w:rPr>
                <w:noProof/>
                <w:webHidden/>
              </w:rPr>
              <w:tab/>
            </w:r>
            <w:r>
              <w:rPr>
                <w:noProof/>
                <w:webHidden/>
              </w:rPr>
              <w:fldChar w:fldCharType="begin"/>
            </w:r>
            <w:r w:rsidR="003E4570">
              <w:rPr>
                <w:noProof/>
                <w:webHidden/>
              </w:rPr>
              <w:instrText xml:space="preserve"> PAGEREF _Toc413835692 \h </w:instrText>
            </w:r>
            <w:r>
              <w:rPr>
                <w:noProof/>
                <w:webHidden/>
              </w:rPr>
            </w:r>
            <w:r>
              <w:rPr>
                <w:noProof/>
                <w:webHidden/>
              </w:rPr>
              <w:fldChar w:fldCharType="separate"/>
            </w:r>
            <w:r w:rsidR="00465B89">
              <w:rPr>
                <w:noProof/>
                <w:webHidden/>
              </w:rPr>
              <w:t>3</w:t>
            </w:r>
            <w:r>
              <w:rPr>
                <w:noProof/>
                <w:webHidden/>
              </w:rPr>
              <w:fldChar w:fldCharType="end"/>
            </w:r>
          </w:hyperlink>
        </w:p>
        <w:p w:rsidR="003E4570" w:rsidRDefault="00B71D35">
          <w:pPr>
            <w:pStyle w:val="TOC1"/>
            <w:tabs>
              <w:tab w:val="left" w:pos="440"/>
              <w:tab w:val="right" w:leader="underscore" w:pos="9016"/>
            </w:tabs>
            <w:rPr>
              <w:rFonts w:asciiTheme="minorHAnsi" w:eastAsiaTheme="minorEastAsia" w:hAnsiTheme="minorHAnsi" w:cstheme="minorBidi"/>
              <w:noProof/>
              <w:kern w:val="0"/>
              <w:lang w:val="en-GB" w:eastAsia="en-GB"/>
            </w:rPr>
          </w:pPr>
          <w:hyperlink w:anchor="_Toc413835693" w:history="1">
            <w:r w:rsidR="003E4570" w:rsidRPr="00A56A5A">
              <w:rPr>
                <w:rStyle w:val="Hyperlink"/>
                <w:noProof/>
              </w:rPr>
              <w:t>2</w:t>
            </w:r>
            <w:r w:rsidR="003E4570">
              <w:rPr>
                <w:rFonts w:asciiTheme="minorHAnsi" w:eastAsiaTheme="minorEastAsia" w:hAnsiTheme="minorHAnsi" w:cstheme="minorBidi"/>
                <w:noProof/>
                <w:kern w:val="0"/>
                <w:lang w:val="en-GB" w:eastAsia="en-GB"/>
              </w:rPr>
              <w:tab/>
            </w:r>
            <w:r w:rsidR="003E4570" w:rsidRPr="00A56A5A">
              <w:rPr>
                <w:rStyle w:val="Hyperlink"/>
                <w:bCs/>
                <w:noProof/>
              </w:rPr>
              <w:t xml:space="preserve">RÁITEAS TEICNIÚIL ILGHNÉITHEACH M45 – </w:t>
            </w:r>
            <w:r w:rsidR="003E4570" w:rsidRPr="00A56A5A">
              <w:rPr>
                <w:rStyle w:val="Hyperlink"/>
                <w:bCs/>
                <w:i/>
                <w:iCs/>
                <w:noProof/>
              </w:rPr>
              <w:t>“Éilimh Dheontais”</w:t>
            </w:r>
            <w:r w:rsidR="003E4570">
              <w:rPr>
                <w:noProof/>
                <w:webHidden/>
              </w:rPr>
              <w:tab/>
            </w:r>
            <w:r w:rsidR="00783105">
              <w:rPr>
                <w:noProof/>
                <w:webHidden/>
              </w:rPr>
              <w:fldChar w:fldCharType="begin"/>
            </w:r>
            <w:r w:rsidR="003E4570">
              <w:rPr>
                <w:noProof/>
                <w:webHidden/>
              </w:rPr>
              <w:instrText xml:space="preserve"> PAGEREF _Toc413835693 \h </w:instrText>
            </w:r>
            <w:r w:rsidR="00783105">
              <w:rPr>
                <w:noProof/>
                <w:webHidden/>
              </w:rPr>
            </w:r>
            <w:r w:rsidR="00783105">
              <w:rPr>
                <w:noProof/>
                <w:webHidden/>
              </w:rPr>
              <w:fldChar w:fldCharType="separate"/>
            </w:r>
            <w:r w:rsidR="00465B89">
              <w:rPr>
                <w:noProof/>
                <w:webHidden/>
              </w:rPr>
              <w:t>6</w:t>
            </w:r>
            <w:r w:rsidR="00783105">
              <w:rPr>
                <w:noProof/>
                <w:webHidden/>
              </w:rPr>
              <w:fldChar w:fldCharType="end"/>
            </w:r>
          </w:hyperlink>
        </w:p>
        <w:p w:rsidR="003E4570" w:rsidRDefault="00B71D35">
          <w:pPr>
            <w:pStyle w:val="TOC1"/>
            <w:tabs>
              <w:tab w:val="left" w:pos="440"/>
              <w:tab w:val="right" w:leader="underscore" w:pos="9016"/>
            </w:tabs>
            <w:rPr>
              <w:rFonts w:asciiTheme="minorHAnsi" w:eastAsiaTheme="minorEastAsia" w:hAnsiTheme="minorHAnsi" w:cstheme="minorBidi"/>
              <w:noProof/>
              <w:kern w:val="0"/>
              <w:lang w:val="en-GB" w:eastAsia="en-GB"/>
            </w:rPr>
          </w:pPr>
          <w:hyperlink w:anchor="_Toc413835694" w:history="1">
            <w:r w:rsidR="003E4570" w:rsidRPr="00A56A5A">
              <w:rPr>
                <w:rStyle w:val="Hyperlink"/>
                <w:noProof/>
              </w:rPr>
              <w:t>3</w:t>
            </w:r>
            <w:r w:rsidR="003E4570">
              <w:rPr>
                <w:rFonts w:asciiTheme="minorHAnsi" w:eastAsiaTheme="minorEastAsia" w:hAnsiTheme="minorHAnsi" w:cstheme="minorBidi"/>
                <w:noProof/>
                <w:kern w:val="0"/>
                <w:lang w:val="en-GB" w:eastAsia="en-GB"/>
              </w:rPr>
              <w:tab/>
            </w:r>
            <w:r w:rsidR="003E4570" w:rsidRPr="00A56A5A">
              <w:rPr>
                <w:rStyle w:val="Hyperlink"/>
                <w:bCs/>
                <w:noProof/>
              </w:rPr>
              <w:t>AGUISÍN A hAON – SAMHAILTÉARMAÍ RANNPHÁIRTÍOCHTA</w:t>
            </w:r>
            <w:r w:rsidR="003E4570">
              <w:rPr>
                <w:noProof/>
                <w:webHidden/>
              </w:rPr>
              <w:tab/>
            </w:r>
            <w:r w:rsidR="00783105">
              <w:rPr>
                <w:noProof/>
                <w:webHidden/>
              </w:rPr>
              <w:fldChar w:fldCharType="begin"/>
            </w:r>
            <w:r w:rsidR="003E4570">
              <w:rPr>
                <w:noProof/>
                <w:webHidden/>
              </w:rPr>
              <w:instrText xml:space="preserve"> PAGEREF _Toc413835694 \h </w:instrText>
            </w:r>
            <w:r w:rsidR="00783105">
              <w:rPr>
                <w:noProof/>
                <w:webHidden/>
              </w:rPr>
            </w:r>
            <w:r w:rsidR="00783105">
              <w:rPr>
                <w:noProof/>
                <w:webHidden/>
              </w:rPr>
              <w:fldChar w:fldCharType="separate"/>
            </w:r>
            <w:r w:rsidR="00465B89">
              <w:rPr>
                <w:noProof/>
                <w:webHidden/>
              </w:rPr>
              <w:t>8</w:t>
            </w:r>
            <w:r w:rsidR="00783105">
              <w:rPr>
                <w:noProof/>
                <w:webHidden/>
              </w:rPr>
              <w:fldChar w:fldCharType="end"/>
            </w:r>
          </w:hyperlink>
        </w:p>
        <w:p w:rsidR="003E4570" w:rsidRDefault="00B71D35" w:rsidP="00400BDA">
          <w:pPr>
            <w:pStyle w:val="TOC1"/>
            <w:tabs>
              <w:tab w:val="left" w:pos="440"/>
              <w:tab w:val="right" w:leader="underscore" w:pos="9016"/>
            </w:tabs>
            <w:ind w:left="435" w:hanging="435"/>
            <w:rPr>
              <w:rFonts w:asciiTheme="minorHAnsi" w:eastAsiaTheme="minorEastAsia" w:hAnsiTheme="minorHAnsi" w:cstheme="minorBidi"/>
              <w:noProof/>
              <w:kern w:val="0"/>
              <w:lang w:val="en-GB" w:eastAsia="en-GB"/>
            </w:rPr>
          </w:pPr>
          <w:hyperlink w:anchor="_Toc413835695" w:history="1">
            <w:r w:rsidR="003E4570" w:rsidRPr="00A56A5A">
              <w:rPr>
                <w:rStyle w:val="Hyperlink"/>
                <w:noProof/>
              </w:rPr>
              <w:t>4</w:t>
            </w:r>
            <w:r w:rsidR="003E4570">
              <w:rPr>
                <w:rFonts w:asciiTheme="minorHAnsi" w:eastAsiaTheme="minorEastAsia" w:hAnsiTheme="minorHAnsi" w:cstheme="minorBidi"/>
                <w:noProof/>
                <w:kern w:val="0"/>
                <w:lang w:val="en-GB" w:eastAsia="en-GB"/>
              </w:rPr>
              <w:tab/>
            </w:r>
            <w:r w:rsidR="003E4570" w:rsidRPr="00A56A5A">
              <w:rPr>
                <w:rStyle w:val="Hyperlink"/>
                <w:bCs/>
                <w:noProof/>
              </w:rPr>
              <w:t xml:space="preserve">AGUISÍN A DÓ – SAMPLA DE THUARASCÁIL CUNTASÓRA NEAMHSPLEÁCH INA </w:t>
            </w:r>
            <w:r w:rsidR="00400BDA">
              <w:rPr>
                <w:rStyle w:val="Hyperlink"/>
                <w:bCs/>
                <w:noProof/>
              </w:rPr>
              <w:t xml:space="preserve"> </w:t>
            </w:r>
            <w:r w:rsidR="003E4570" w:rsidRPr="00A56A5A">
              <w:rPr>
                <w:rStyle w:val="Hyperlink"/>
                <w:bCs/>
                <w:noProof/>
              </w:rPr>
              <w:t>bhFUIL CONCLUID GAN AGÚS</w:t>
            </w:r>
            <w:r w:rsidR="003E4570">
              <w:rPr>
                <w:noProof/>
                <w:webHidden/>
              </w:rPr>
              <w:tab/>
            </w:r>
            <w:r w:rsidR="00783105">
              <w:rPr>
                <w:noProof/>
                <w:webHidden/>
              </w:rPr>
              <w:fldChar w:fldCharType="begin"/>
            </w:r>
            <w:r w:rsidR="003E4570">
              <w:rPr>
                <w:noProof/>
                <w:webHidden/>
              </w:rPr>
              <w:instrText xml:space="preserve"> PAGEREF _Toc413835695 \h </w:instrText>
            </w:r>
            <w:r w:rsidR="00783105">
              <w:rPr>
                <w:noProof/>
                <w:webHidden/>
              </w:rPr>
            </w:r>
            <w:r w:rsidR="00783105">
              <w:rPr>
                <w:noProof/>
                <w:webHidden/>
              </w:rPr>
              <w:fldChar w:fldCharType="separate"/>
            </w:r>
            <w:r w:rsidR="00465B89">
              <w:rPr>
                <w:noProof/>
                <w:webHidden/>
              </w:rPr>
              <w:t>13</w:t>
            </w:r>
            <w:r w:rsidR="00783105">
              <w:rPr>
                <w:noProof/>
                <w:webHidden/>
              </w:rPr>
              <w:fldChar w:fldCharType="end"/>
            </w:r>
          </w:hyperlink>
        </w:p>
        <w:p w:rsidR="003E4570" w:rsidRDefault="00B71D35">
          <w:pPr>
            <w:pStyle w:val="TOC1"/>
            <w:tabs>
              <w:tab w:val="left" w:pos="440"/>
              <w:tab w:val="right" w:leader="underscore" w:pos="9016"/>
            </w:tabs>
            <w:rPr>
              <w:rFonts w:asciiTheme="minorHAnsi" w:eastAsiaTheme="minorEastAsia" w:hAnsiTheme="minorHAnsi" w:cstheme="minorBidi"/>
              <w:noProof/>
              <w:kern w:val="0"/>
              <w:lang w:val="en-GB" w:eastAsia="en-GB"/>
            </w:rPr>
          </w:pPr>
          <w:hyperlink w:anchor="_Toc413835696" w:history="1">
            <w:r w:rsidR="003E4570" w:rsidRPr="00A56A5A">
              <w:rPr>
                <w:rStyle w:val="Hyperlink"/>
                <w:noProof/>
              </w:rPr>
              <w:t>5</w:t>
            </w:r>
            <w:r w:rsidR="003E4570">
              <w:rPr>
                <w:rFonts w:asciiTheme="minorHAnsi" w:eastAsiaTheme="minorEastAsia" w:hAnsiTheme="minorHAnsi" w:cstheme="minorBidi"/>
                <w:noProof/>
                <w:kern w:val="0"/>
                <w:lang w:val="en-GB" w:eastAsia="en-GB"/>
              </w:rPr>
              <w:tab/>
            </w:r>
            <w:r w:rsidR="003E4570" w:rsidRPr="00A56A5A">
              <w:rPr>
                <w:rStyle w:val="Hyperlink"/>
                <w:bCs/>
                <w:noProof/>
              </w:rPr>
              <w:t>AGUISÍN A TRÍ - CLÁR OIBRE MOLTA AN CHUNTASÓRA THUAIRISCITHE</w:t>
            </w:r>
            <w:r w:rsidR="003E4570">
              <w:rPr>
                <w:noProof/>
                <w:webHidden/>
              </w:rPr>
              <w:tab/>
            </w:r>
            <w:r w:rsidR="00783105">
              <w:rPr>
                <w:noProof/>
                <w:webHidden/>
              </w:rPr>
              <w:fldChar w:fldCharType="begin"/>
            </w:r>
            <w:r w:rsidR="003E4570">
              <w:rPr>
                <w:noProof/>
                <w:webHidden/>
              </w:rPr>
              <w:instrText xml:space="preserve"> PAGEREF _Toc413835696 \h </w:instrText>
            </w:r>
            <w:r w:rsidR="00783105">
              <w:rPr>
                <w:noProof/>
                <w:webHidden/>
              </w:rPr>
            </w:r>
            <w:r w:rsidR="00783105">
              <w:rPr>
                <w:noProof/>
                <w:webHidden/>
              </w:rPr>
              <w:fldChar w:fldCharType="separate"/>
            </w:r>
            <w:r w:rsidR="00465B89">
              <w:rPr>
                <w:noProof/>
                <w:webHidden/>
              </w:rPr>
              <w:t>15</w:t>
            </w:r>
            <w:r w:rsidR="00783105">
              <w:rPr>
                <w:noProof/>
                <w:webHidden/>
              </w:rPr>
              <w:fldChar w:fldCharType="end"/>
            </w:r>
          </w:hyperlink>
        </w:p>
        <w:p w:rsidR="003E4570" w:rsidRDefault="00B71D35" w:rsidP="00400BDA">
          <w:pPr>
            <w:pStyle w:val="TOC1"/>
            <w:tabs>
              <w:tab w:val="left" w:pos="440"/>
              <w:tab w:val="right" w:leader="underscore" w:pos="9016"/>
            </w:tabs>
            <w:ind w:left="435" w:hanging="435"/>
            <w:rPr>
              <w:rFonts w:asciiTheme="minorHAnsi" w:eastAsiaTheme="minorEastAsia" w:hAnsiTheme="minorHAnsi" w:cstheme="minorBidi"/>
              <w:noProof/>
              <w:kern w:val="0"/>
              <w:lang w:val="en-GB" w:eastAsia="en-GB"/>
            </w:rPr>
          </w:pPr>
          <w:hyperlink w:anchor="_Toc413835697" w:history="1">
            <w:r w:rsidR="003E4570" w:rsidRPr="00A56A5A">
              <w:rPr>
                <w:rStyle w:val="Hyperlink"/>
                <w:noProof/>
              </w:rPr>
              <w:t>6</w:t>
            </w:r>
            <w:r w:rsidR="003E4570">
              <w:rPr>
                <w:rFonts w:asciiTheme="minorHAnsi" w:eastAsiaTheme="minorEastAsia" w:hAnsiTheme="minorHAnsi" w:cstheme="minorBidi"/>
                <w:noProof/>
                <w:kern w:val="0"/>
                <w:lang w:val="en-GB" w:eastAsia="en-GB"/>
              </w:rPr>
              <w:tab/>
            </w:r>
            <w:r w:rsidR="003E4570" w:rsidRPr="00A56A5A">
              <w:rPr>
                <w:rStyle w:val="Hyperlink"/>
                <w:bCs/>
                <w:noProof/>
              </w:rPr>
              <w:t>AGUISÍN A CEATHAIR - RÁITEAS AN CHONRAITHEORA FAOI CHOMHLÍONADH (Teimpléad)</w:t>
            </w:r>
            <w:r w:rsidR="003E4570">
              <w:rPr>
                <w:noProof/>
                <w:webHidden/>
              </w:rPr>
              <w:tab/>
            </w:r>
            <w:r w:rsidR="00783105">
              <w:rPr>
                <w:noProof/>
                <w:webHidden/>
              </w:rPr>
              <w:fldChar w:fldCharType="begin"/>
            </w:r>
            <w:r w:rsidR="003E4570">
              <w:rPr>
                <w:noProof/>
                <w:webHidden/>
              </w:rPr>
              <w:instrText xml:space="preserve"> PAGEREF _Toc413835697 \h </w:instrText>
            </w:r>
            <w:r w:rsidR="00783105">
              <w:rPr>
                <w:noProof/>
                <w:webHidden/>
              </w:rPr>
            </w:r>
            <w:r w:rsidR="00783105">
              <w:rPr>
                <w:noProof/>
                <w:webHidden/>
              </w:rPr>
              <w:fldChar w:fldCharType="separate"/>
            </w:r>
            <w:r w:rsidR="00465B89">
              <w:rPr>
                <w:noProof/>
                <w:webHidden/>
              </w:rPr>
              <w:t>17</w:t>
            </w:r>
            <w:r w:rsidR="00783105">
              <w:rPr>
                <w:noProof/>
                <w:webHidden/>
              </w:rPr>
              <w:fldChar w:fldCharType="end"/>
            </w:r>
          </w:hyperlink>
        </w:p>
        <w:p w:rsidR="000A1420" w:rsidRPr="00787DB7" w:rsidRDefault="00783105">
          <w:pPr>
            <w:rPr>
              <w:sz w:val="20"/>
              <w:szCs w:val="20"/>
            </w:rPr>
          </w:pPr>
          <w:r>
            <w:rPr>
              <w:color w:val="000000" w:themeColor="text1"/>
              <w:sz w:val="20"/>
              <w:szCs w:val="20"/>
            </w:rPr>
            <w:fldChar w:fldCharType="end"/>
          </w:r>
        </w:p>
      </w:sdtContent>
    </w:sdt>
    <w:p w:rsidR="000A1420" w:rsidRPr="00787DB7" w:rsidRDefault="000A1420" w:rsidP="0021134C">
      <w:pPr>
        <w:spacing w:after="200" w:line="276" w:lineRule="auto"/>
        <w:jc w:val="center"/>
        <w:rPr>
          <w:b/>
          <w:kern w:val="0"/>
          <w:sz w:val="20"/>
          <w:szCs w:val="20"/>
          <w:u w:val="single"/>
        </w:rPr>
      </w:pPr>
    </w:p>
    <w:p w:rsidR="008B103B" w:rsidRPr="008B103B" w:rsidRDefault="008530DF" w:rsidP="008530DF">
      <w:pPr>
        <w:tabs>
          <w:tab w:val="left" w:pos="3195"/>
        </w:tabs>
        <w:spacing w:after="200" w:line="276" w:lineRule="auto"/>
        <w:jc w:val="both"/>
        <w:rPr>
          <w:sz w:val="20"/>
          <w:szCs w:val="20"/>
        </w:rPr>
      </w:pPr>
      <w:r>
        <w:tab/>
      </w:r>
    </w:p>
    <w:p w:rsidR="00487D70" w:rsidRDefault="00487D70">
      <w:pPr>
        <w:spacing w:after="200" w:line="276" w:lineRule="auto"/>
        <w:rPr>
          <w:b/>
          <w:sz w:val="20"/>
          <w:szCs w:val="20"/>
        </w:rPr>
      </w:pPr>
      <w:r>
        <w:rPr>
          <w:b/>
          <w:bCs/>
          <w:sz w:val="20"/>
          <w:szCs w:val="20"/>
        </w:rPr>
        <w:br w:type="page"/>
      </w:r>
    </w:p>
    <w:p w:rsidR="00487D70" w:rsidRPr="00B7387D" w:rsidRDefault="004D4FE4" w:rsidP="000A1420">
      <w:pPr>
        <w:pStyle w:val="Heading1"/>
        <w:rPr>
          <w:rStyle w:val="BookTitle"/>
          <w:b/>
          <w:color w:val="000000" w:themeColor="text1"/>
          <w:sz w:val="20"/>
          <w:szCs w:val="20"/>
        </w:rPr>
      </w:pPr>
      <w:bookmarkStart w:id="2" w:name="_Toc413835692"/>
      <w:r>
        <w:rPr>
          <w:rStyle w:val="BookTitle"/>
          <w:b/>
          <w:color w:val="000000" w:themeColor="text1"/>
          <w:sz w:val="20"/>
          <w:szCs w:val="20"/>
        </w:rPr>
        <w:lastRenderedPageBreak/>
        <w:t>FREAGRACHTAÍ NA gCONRAITHEOIRÍ</w:t>
      </w:r>
      <w:bookmarkEnd w:id="2"/>
    </w:p>
    <w:p w:rsidR="00681627" w:rsidRDefault="00681627" w:rsidP="00487D70">
      <w:pPr>
        <w:spacing w:after="200" w:line="276" w:lineRule="auto"/>
        <w:jc w:val="both"/>
        <w:rPr>
          <w:sz w:val="20"/>
          <w:szCs w:val="20"/>
        </w:rPr>
      </w:pPr>
    </w:p>
    <w:p w:rsidR="00FB0B14" w:rsidRPr="00C01DAF" w:rsidRDefault="00AD0370" w:rsidP="00C01DAF">
      <w:pPr>
        <w:pStyle w:val="ListParagraph"/>
        <w:numPr>
          <w:ilvl w:val="0"/>
          <w:numId w:val="25"/>
        </w:numPr>
        <w:spacing w:after="200" w:line="276" w:lineRule="auto"/>
        <w:rPr>
          <w:sz w:val="20"/>
          <w:szCs w:val="20"/>
        </w:rPr>
      </w:pPr>
      <w:r w:rsidRPr="00C01DAF">
        <w:rPr>
          <w:sz w:val="20"/>
          <w:szCs w:val="20"/>
        </w:rPr>
        <w:t xml:space="preserve">Tá freagrachtaí na gConraitheoirí leagtha amach faoi Mhír 2 den Chonradh Urraíochta mar seo a </w:t>
      </w:r>
      <w:proofErr w:type="gramStart"/>
      <w:r w:rsidRPr="00C01DAF">
        <w:rPr>
          <w:sz w:val="20"/>
          <w:szCs w:val="20"/>
        </w:rPr>
        <w:t>leanas:-</w:t>
      </w:r>
      <w:proofErr w:type="gramEnd"/>
    </w:p>
    <w:p w:rsidR="00F1154B" w:rsidRPr="00F1154B" w:rsidRDefault="00F1154B" w:rsidP="00F1154B">
      <w:pPr>
        <w:pStyle w:val="ListParagraph"/>
        <w:numPr>
          <w:ilvl w:val="0"/>
          <w:numId w:val="24"/>
        </w:numPr>
        <w:spacing w:line="280" w:lineRule="exact"/>
        <w:jc w:val="both"/>
        <w:rPr>
          <w:b/>
          <w:sz w:val="20"/>
          <w:szCs w:val="20"/>
        </w:rPr>
      </w:pPr>
      <w:r>
        <w:rPr>
          <w:b/>
          <w:bCs/>
          <w:sz w:val="20"/>
          <w:szCs w:val="20"/>
        </w:rPr>
        <w:t>CÚRSAÍ AIRGEADAIS</w:t>
      </w:r>
    </w:p>
    <w:p w:rsidR="00F1154B" w:rsidRPr="00031B50" w:rsidRDefault="00F1154B" w:rsidP="00F1154B">
      <w:pPr>
        <w:spacing w:line="280" w:lineRule="exact"/>
        <w:rPr>
          <w:sz w:val="20"/>
          <w:szCs w:val="20"/>
        </w:rPr>
      </w:pPr>
    </w:p>
    <w:p w:rsidR="00F1154B" w:rsidRPr="00F1154B" w:rsidRDefault="00F1154B" w:rsidP="00F1154B">
      <w:pPr>
        <w:pStyle w:val="ListParagraph"/>
        <w:numPr>
          <w:ilvl w:val="1"/>
          <w:numId w:val="24"/>
        </w:numPr>
        <w:spacing w:line="280" w:lineRule="exact"/>
        <w:rPr>
          <w:b/>
          <w:sz w:val="20"/>
          <w:szCs w:val="20"/>
        </w:rPr>
      </w:pPr>
      <w:r>
        <w:rPr>
          <w:b/>
          <w:bCs/>
          <w:sz w:val="20"/>
          <w:szCs w:val="20"/>
        </w:rPr>
        <w:t xml:space="preserve">Urraíocht </w:t>
      </w:r>
    </w:p>
    <w:p w:rsidR="00F1154B" w:rsidRPr="00F1154B" w:rsidRDefault="00F1154B" w:rsidP="00F1154B">
      <w:pPr>
        <w:pStyle w:val="ListParagraph"/>
        <w:spacing w:line="280" w:lineRule="exact"/>
        <w:ind w:left="735"/>
        <w:rPr>
          <w:b/>
          <w:sz w:val="20"/>
          <w:szCs w:val="20"/>
        </w:rPr>
      </w:pPr>
    </w:p>
    <w:p w:rsidR="00F1154B" w:rsidRPr="00031B50" w:rsidRDefault="00F1154B" w:rsidP="00F1154B">
      <w:pPr>
        <w:spacing w:line="280" w:lineRule="exact"/>
        <w:ind w:left="426"/>
        <w:jc w:val="both"/>
        <w:rPr>
          <w:sz w:val="20"/>
          <w:szCs w:val="20"/>
        </w:rPr>
      </w:pPr>
      <w:r>
        <w:rPr>
          <w:sz w:val="20"/>
          <w:szCs w:val="20"/>
        </w:rPr>
        <w:t xml:space="preserve">Mura gcomhaontaíonn an tÚdarás a mhalairt go sainráite i scríbhinn agus de réir théarmaí agus coinníollacha an Chonartha seo, comhaontaíonn an tÚdarás suim </w:t>
      </w:r>
      <w:proofErr w:type="gramStart"/>
      <w:r>
        <w:rPr>
          <w:sz w:val="20"/>
          <w:szCs w:val="20"/>
        </w:rPr>
        <w:t>€[</w:t>
      </w:r>
      <w:proofErr w:type="gramEnd"/>
      <w:r>
        <w:rPr>
          <w:sz w:val="20"/>
          <w:szCs w:val="20"/>
        </w:rPr>
        <w:t xml:space="preserve">     ] (“Maoiniú”) a chur ar fáil don Chonraitheoir, suim atá le húsáid i gcomhair na gcostas a bhaineann leis an Imeacht/na hImeachtaí agus na Gníomhaíochtaí faoi Urraíocht agus i gcomaoin tairbhí a bhfuil cur síos níos mine déanta orthu i Sceideal 1.  Tarraingeofar an Maoiniú anuas ar an mbealach atá leagtha amach i gClásal 2.2 agus i Sceideal 2.</w:t>
      </w:r>
    </w:p>
    <w:p w:rsidR="00F1154B" w:rsidRPr="00031B50" w:rsidRDefault="00F1154B" w:rsidP="00F1154B">
      <w:pPr>
        <w:spacing w:line="280" w:lineRule="exact"/>
        <w:ind w:left="426"/>
        <w:jc w:val="both"/>
        <w:rPr>
          <w:sz w:val="20"/>
          <w:szCs w:val="20"/>
        </w:rPr>
      </w:pPr>
    </w:p>
    <w:p w:rsidR="00F1154B" w:rsidRPr="00031B50" w:rsidRDefault="00F1154B" w:rsidP="00F1154B">
      <w:pPr>
        <w:spacing w:line="280" w:lineRule="exact"/>
        <w:ind w:left="426"/>
        <w:jc w:val="both"/>
        <w:rPr>
          <w:sz w:val="20"/>
          <w:szCs w:val="20"/>
        </w:rPr>
      </w:pPr>
      <w:r>
        <w:rPr>
          <w:sz w:val="20"/>
          <w:szCs w:val="20"/>
        </w:rPr>
        <w:t xml:space="preserve">Chun amhras a sheachaint, ní bheidh aon oibleagáid ar an Údarás airgead a sháraíonn an Maoiniú atá sonraithe a thairiscint don Chonraitheoir ná a íoc leis, bíodh na costais forbartha nó na costais eile a bhaineann leis an Imeacht/na hImeachtaí agus na Gníomhaíochtaí faoi Urraíocht níos mó ná na méideanna a bhfuil foráil déanta dóibh i Sceideal 1 nó ná bíodh. </w:t>
      </w:r>
    </w:p>
    <w:p w:rsidR="00F1154B" w:rsidRPr="00031B50" w:rsidRDefault="00F1154B" w:rsidP="00F1154B">
      <w:pPr>
        <w:spacing w:line="280" w:lineRule="exact"/>
        <w:jc w:val="both"/>
        <w:rPr>
          <w:sz w:val="20"/>
          <w:szCs w:val="20"/>
        </w:rPr>
      </w:pPr>
    </w:p>
    <w:p w:rsidR="00F1154B" w:rsidRPr="00F1154B" w:rsidRDefault="00F1154B" w:rsidP="00F1154B">
      <w:pPr>
        <w:pStyle w:val="ListParagraph"/>
        <w:numPr>
          <w:ilvl w:val="1"/>
          <w:numId w:val="24"/>
        </w:numPr>
        <w:spacing w:line="280" w:lineRule="exact"/>
        <w:contextualSpacing/>
        <w:rPr>
          <w:b/>
          <w:sz w:val="20"/>
          <w:szCs w:val="20"/>
        </w:rPr>
      </w:pPr>
      <w:r>
        <w:rPr>
          <w:b/>
          <w:bCs/>
          <w:sz w:val="20"/>
          <w:szCs w:val="20"/>
        </w:rPr>
        <w:t>Tarraingt Anuas an Mhaoinithe</w:t>
      </w:r>
    </w:p>
    <w:p w:rsidR="00F1154B" w:rsidRPr="00031B50" w:rsidRDefault="00F1154B" w:rsidP="00F1154B">
      <w:pPr>
        <w:spacing w:line="280" w:lineRule="exact"/>
        <w:ind w:left="851"/>
        <w:jc w:val="both"/>
        <w:rPr>
          <w:sz w:val="20"/>
          <w:szCs w:val="20"/>
        </w:rPr>
      </w:pPr>
    </w:p>
    <w:p w:rsidR="00F1154B" w:rsidRPr="00031B50" w:rsidRDefault="00F1154B" w:rsidP="00F1154B">
      <w:pPr>
        <w:spacing w:line="280" w:lineRule="exact"/>
        <w:ind w:left="851"/>
        <w:jc w:val="both"/>
        <w:rPr>
          <w:sz w:val="20"/>
          <w:szCs w:val="20"/>
        </w:rPr>
      </w:pPr>
      <w:r>
        <w:rPr>
          <w:sz w:val="20"/>
          <w:szCs w:val="20"/>
        </w:rPr>
        <w:t>Íocfaidh an tÚdarás:</w:t>
      </w:r>
    </w:p>
    <w:p w:rsidR="00F1154B" w:rsidRPr="00031B50" w:rsidRDefault="00F1154B" w:rsidP="00F1154B">
      <w:pPr>
        <w:spacing w:line="280" w:lineRule="exact"/>
        <w:jc w:val="both"/>
        <w:rPr>
          <w:sz w:val="20"/>
          <w:szCs w:val="20"/>
        </w:rPr>
      </w:pPr>
    </w:p>
    <w:p w:rsidR="00F1154B" w:rsidRDefault="00F1154B" w:rsidP="00F1154B">
      <w:pPr>
        <w:pStyle w:val="ListParagraph"/>
        <w:numPr>
          <w:ilvl w:val="2"/>
          <w:numId w:val="24"/>
        </w:numPr>
        <w:spacing w:line="280" w:lineRule="exact"/>
        <w:contextualSpacing/>
        <w:jc w:val="both"/>
        <w:rPr>
          <w:sz w:val="20"/>
          <w:szCs w:val="20"/>
        </w:rPr>
      </w:pPr>
      <w:r>
        <w:rPr>
          <w:sz w:val="20"/>
          <w:szCs w:val="20"/>
        </w:rPr>
        <w:t xml:space="preserve">an chéad tráthchuid den Mhaoiniú roimh thús an Imeachta/na nImeachtaí agus na nGníomhaíochtaí faoi Urraíocht sna cásanna </w:t>
      </w:r>
      <w:proofErr w:type="gramStart"/>
      <w:r>
        <w:rPr>
          <w:sz w:val="20"/>
          <w:szCs w:val="20"/>
        </w:rPr>
        <w:t>seo:-</w:t>
      </w:r>
      <w:proofErr w:type="gramEnd"/>
    </w:p>
    <w:p w:rsidR="00F1154B" w:rsidRDefault="00F1154B" w:rsidP="00F1154B">
      <w:pPr>
        <w:pStyle w:val="ListParagraph"/>
        <w:spacing w:line="280" w:lineRule="exact"/>
        <w:ind w:left="1080"/>
        <w:jc w:val="both"/>
        <w:rPr>
          <w:sz w:val="20"/>
          <w:szCs w:val="20"/>
        </w:rPr>
      </w:pPr>
    </w:p>
    <w:p w:rsidR="00F1154B" w:rsidRDefault="00F1154B" w:rsidP="00F1154B">
      <w:pPr>
        <w:pStyle w:val="ListParagraph"/>
        <w:numPr>
          <w:ilvl w:val="0"/>
          <w:numId w:val="23"/>
        </w:numPr>
        <w:spacing w:line="280" w:lineRule="exact"/>
        <w:contextualSpacing/>
        <w:jc w:val="both"/>
        <w:rPr>
          <w:sz w:val="20"/>
          <w:szCs w:val="20"/>
        </w:rPr>
      </w:pPr>
      <w:r>
        <w:rPr>
          <w:sz w:val="20"/>
          <w:szCs w:val="20"/>
        </w:rPr>
        <w:t>Fuair an tÚdarás iarratas i scríbhinn ar an gcéad tráthchuid den Mhaoiniú; agus</w:t>
      </w:r>
    </w:p>
    <w:p w:rsidR="00F1154B" w:rsidRPr="00303509" w:rsidRDefault="00F1154B" w:rsidP="00F1154B">
      <w:pPr>
        <w:pStyle w:val="ListParagraph"/>
        <w:numPr>
          <w:ilvl w:val="0"/>
          <w:numId w:val="23"/>
        </w:numPr>
        <w:spacing w:line="280" w:lineRule="exact"/>
        <w:contextualSpacing/>
        <w:jc w:val="both"/>
        <w:rPr>
          <w:sz w:val="20"/>
          <w:szCs w:val="20"/>
        </w:rPr>
      </w:pPr>
      <w:r>
        <w:rPr>
          <w:sz w:val="20"/>
          <w:szCs w:val="20"/>
        </w:rPr>
        <w:t>Bhí na doiciméid chuí/an fhaisnéis chuí (“Ábhar Soláthair”) atá leagtha amach i gCuid 1 de Sceideal 3 ag gabháil leis an iarratas sin.  Cuirfear an tÁbhar Soláthair isteach tráth nach déanaí ná deich lá tar éis dháta forghníomhaithe an Chonartha seo;</w:t>
      </w:r>
    </w:p>
    <w:p w:rsidR="00F1154B" w:rsidRPr="007A0C31" w:rsidRDefault="00F1154B" w:rsidP="00F1154B">
      <w:pPr>
        <w:spacing w:line="280" w:lineRule="exact"/>
        <w:jc w:val="both"/>
        <w:rPr>
          <w:sz w:val="20"/>
          <w:szCs w:val="20"/>
        </w:rPr>
      </w:pPr>
    </w:p>
    <w:p w:rsidR="00F1154B" w:rsidRPr="00031B50" w:rsidRDefault="00F1154B" w:rsidP="00F1154B">
      <w:pPr>
        <w:pStyle w:val="ListParagraph"/>
        <w:numPr>
          <w:ilvl w:val="2"/>
          <w:numId w:val="24"/>
        </w:numPr>
        <w:spacing w:line="280" w:lineRule="exact"/>
        <w:contextualSpacing/>
        <w:jc w:val="both"/>
        <w:rPr>
          <w:sz w:val="20"/>
          <w:szCs w:val="20"/>
        </w:rPr>
      </w:pPr>
      <w:r>
        <w:rPr>
          <w:sz w:val="20"/>
          <w:szCs w:val="20"/>
        </w:rPr>
        <w:t xml:space="preserve">an dara tráthchuid den Mhaoiniú tar éis chur i gcrích an Imeachta/na nImeachtaí agus na nGníomhaíochtaí faoi Urraíocht sna cásanna </w:t>
      </w:r>
      <w:proofErr w:type="gramStart"/>
      <w:r>
        <w:rPr>
          <w:sz w:val="20"/>
          <w:szCs w:val="20"/>
        </w:rPr>
        <w:t>seo:-</w:t>
      </w:r>
      <w:proofErr w:type="gramEnd"/>
    </w:p>
    <w:p w:rsidR="00F1154B" w:rsidRPr="00031B50" w:rsidRDefault="00F1154B" w:rsidP="00F1154B">
      <w:pPr>
        <w:spacing w:line="280" w:lineRule="exact"/>
        <w:ind w:left="360"/>
        <w:jc w:val="both"/>
        <w:rPr>
          <w:sz w:val="20"/>
          <w:szCs w:val="20"/>
        </w:rPr>
      </w:pPr>
    </w:p>
    <w:p w:rsidR="00F1154B" w:rsidRPr="00031B50" w:rsidRDefault="00F1154B" w:rsidP="00F1154B">
      <w:pPr>
        <w:pStyle w:val="ListParagraph"/>
        <w:numPr>
          <w:ilvl w:val="0"/>
          <w:numId w:val="23"/>
        </w:numPr>
        <w:spacing w:line="280" w:lineRule="exact"/>
        <w:contextualSpacing/>
        <w:jc w:val="both"/>
        <w:rPr>
          <w:sz w:val="20"/>
          <w:szCs w:val="20"/>
        </w:rPr>
      </w:pPr>
      <w:r>
        <w:rPr>
          <w:sz w:val="20"/>
          <w:szCs w:val="20"/>
        </w:rPr>
        <w:t>Fuair an tÚdarás iarratas i scríbhinn ar an dara tráthchuid den Mhaoiniú;</w:t>
      </w:r>
    </w:p>
    <w:p w:rsidR="00F1154B" w:rsidRPr="00031B50" w:rsidRDefault="00F1154B" w:rsidP="00F1154B">
      <w:pPr>
        <w:pStyle w:val="ListParagraph"/>
        <w:numPr>
          <w:ilvl w:val="0"/>
          <w:numId w:val="23"/>
        </w:numPr>
        <w:spacing w:line="280" w:lineRule="exact"/>
        <w:contextualSpacing/>
        <w:jc w:val="both"/>
        <w:rPr>
          <w:sz w:val="20"/>
          <w:szCs w:val="20"/>
        </w:rPr>
      </w:pPr>
      <w:r>
        <w:rPr>
          <w:sz w:val="20"/>
          <w:szCs w:val="20"/>
        </w:rPr>
        <w:t xml:space="preserve">Bhí na doiciméid chuí/an fhaisnéis chuí (“Ábhar Soláthair”) atá leagtha amach i gCuid 2 de Sceideal 3 ag gabháil leis an iarratas sin.  Cuirfear an tÁbhar Soláthair isteach tráth nach déanaí ná dhá (2) mhí tar éis an dáta ar ar cuireadh an tImeacht/na hImeachtaí agus na Gníomhaíochtaí faoi Urraíocht ar siúl; agus </w:t>
      </w:r>
    </w:p>
    <w:p w:rsidR="00F1154B" w:rsidRPr="00031B50" w:rsidRDefault="00F1154B" w:rsidP="00F1154B">
      <w:pPr>
        <w:pStyle w:val="ListParagraph"/>
        <w:numPr>
          <w:ilvl w:val="0"/>
          <w:numId w:val="23"/>
        </w:numPr>
        <w:spacing w:line="280" w:lineRule="exact"/>
        <w:contextualSpacing/>
        <w:jc w:val="both"/>
        <w:rPr>
          <w:sz w:val="20"/>
          <w:szCs w:val="20"/>
        </w:rPr>
      </w:pPr>
      <w:r>
        <w:rPr>
          <w:sz w:val="20"/>
          <w:szCs w:val="20"/>
        </w:rPr>
        <w:t xml:space="preserve">Chinn an tÚdarás nach n-ardódh sé aon cheisteanna faoi Chlásal 2.3 i dtaca leis an Ábhar Soláthair nó, más rud é gur ardaigh sé ceisteanna faoi Chlásal 2.3, chuir an </w:t>
      </w:r>
      <w:r>
        <w:rPr>
          <w:sz w:val="20"/>
          <w:szCs w:val="20"/>
        </w:rPr>
        <w:lastRenderedPageBreak/>
        <w:t xml:space="preserve">Conraitheoir freagraí sásúla ar fáil ar na ceisteanna sin agus, air sin, measfar gur glacadh leis an Ábhar Soláthair chun críocha an Chonartha seo. </w:t>
      </w:r>
    </w:p>
    <w:p w:rsidR="00F1154B" w:rsidRPr="00031B50" w:rsidRDefault="00F1154B" w:rsidP="00F1154B">
      <w:pPr>
        <w:spacing w:line="280" w:lineRule="exact"/>
        <w:jc w:val="both"/>
        <w:rPr>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Pr>
          <w:b/>
          <w:bCs/>
          <w:sz w:val="20"/>
          <w:szCs w:val="20"/>
        </w:rPr>
        <w:t xml:space="preserve">Ceisteanna i dtaca leis an Ábhar Soláthair </w:t>
      </w:r>
    </w:p>
    <w:p w:rsidR="00F1154B" w:rsidRPr="00031B50" w:rsidRDefault="00F1154B" w:rsidP="00F1154B">
      <w:pPr>
        <w:pStyle w:val="ListParagraph"/>
        <w:spacing w:line="280" w:lineRule="exact"/>
        <w:ind w:left="855"/>
        <w:jc w:val="both"/>
        <w:rPr>
          <w:sz w:val="20"/>
          <w:szCs w:val="20"/>
        </w:rPr>
      </w:pPr>
      <w:r>
        <w:rPr>
          <w:sz w:val="20"/>
          <w:szCs w:val="20"/>
        </w:rPr>
        <w:t xml:space="preserve">Féadfaidh an tÚdarás ceisteanna i scríbhinn </w:t>
      </w:r>
      <w:proofErr w:type="gramStart"/>
      <w:r>
        <w:rPr>
          <w:sz w:val="20"/>
          <w:szCs w:val="20"/>
        </w:rPr>
        <w:t>a</w:t>
      </w:r>
      <w:proofErr w:type="gramEnd"/>
      <w:r>
        <w:rPr>
          <w:sz w:val="20"/>
          <w:szCs w:val="20"/>
        </w:rPr>
        <w:t xml:space="preserve"> ardú i dtaca le ceann ar bith de na hÁbhair Sholáthair a sholáthraítear dó.  Má dhéanann sé amhlaidh, tabharfaidh an Conraitheoir freagra i scríbhinn ar na ceisteanna sin laistigh den tréimhse sin a d’fhéadfadh an tÚdarás a leagan síos chun na críche sin. </w:t>
      </w:r>
    </w:p>
    <w:p w:rsidR="00F1154B" w:rsidRPr="00031B50" w:rsidRDefault="00F1154B" w:rsidP="00F1154B">
      <w:pPr>
        <w:pStyle w:val="ListParagraph"/>
        <w:spacing w:line="280" w:lineRule="exact"/>
        <w:ind w:left="855"/>
        <w:jc w:val="both"/>
        <w:rPr>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Pr>
          <w:b/>
          <w:bCs/>
          <w:sz w:val="20"/>
          <w:szCs w:val="20"/>
        </w:rPr>
        <w:t xml:space="preserve">Cuntas Bainc </w:t>
      </w:r>
    </w:p>
    <w:p w:rsidR="00F1154B" w:rsidRPr="00031B50" w:rsidRDefault="00F1154B" w:rsidP="00F1154B">
      <w:pPr>
        <w:spacing w:line="280" w:lineRule="exact"/>
        <w:ind w:left="851"/>
        <w:jc w:val="both"/>
        <w:rPr>
          <w:sz w:val="20"/>
          <w:szCs w:val="20"/>
        </w:rPr>
      </w:pPr>
      <w:r>
        <w:rPr>
          <w:sz w:val="20"/>
          <w:szCs w:val="20"/>
        </w:rPr>
        <w:t xml:space="preserve">Mura gcomhaontaíonn an tÚdarás a mhalairt i scríbhinn, osclóidh an Conraitheoir cuntas bainc ar leith le haghaidh an Imeachta/na nImeachtaí agus na nGníomhaíochtaí faoi Urraíocht agus le haghaidh an Maoiniú a tharraingt anuas agus a fháil agus déanfaidh sé amhlaidh le banc agus le sínitheoirí leis </w:t>
      </w:r>
      <w:proofErr w:type="gramStart"/>
      <w:r>
        <w:rPr>
          <w:sz w:val="20"/>
          <w:szCs w:val="20"/>
        </w:rPr>
        <w:t>an</w:t>
      </w:r>
      <w:proofErr w:type="gramEnd"/>
      <w:r>
        <w:rPr>
          <w:sz w:val="20"/>
          <w:szCs w:val="20"/>
        </w:rPr>
        <w:t xml:space="preserve"> gcuntas atá ceadaithe ag an Údarás.  Ní fhéadfar aon athruithe a dhéanamh ar an mbanc, ar an gcuntas bainc ná ar na sínitheoirí leis </w:t>
      </w:r>
      <w:proofErr w:type="gramStart"/>
      <w:r>
        <w:rPr>
          <w:sz w:val="20"/>
          <w:szCs w:val="20"/>
        </w:rPr>
        <w:t>an</w:t>
      </w:r>
      <w:proofErr w:type="gramEnd"/>
      <w:r>
        <w:rPr>
          <w:sz w:val="20"/>
          <w:szCs w:val="20"/>
        </w:rPr>
        <w:t xml:space="preserve"> gcuntas gan ceadú i scríbhinn a fháil ón Údarás roimh ré. </w:t>
      </w:r>
    </w:p>
    <w:p w:rsidR="00F1154B" w:rsidRPr="00031B50" w:rsidRDefault="00F1154B" w:rsidP="00F1154B">
      <w:pPr>
        <w:spacing w:line="280" w:lineRule="exact"/>
        <w:jc w:val="both"/>
        <w:rPr>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Pr>
          <w:b/>
          <w:bCs/>
          <w:sz w:val="20"/>
          <w:szCs w:val="20"/>
        </w:rPr>
        <w:t>Úsáid Cistí</w:t>
      </w:r>
    </w:p>
    <w:p w:rsidR="00F1154B" w:rsidRPr="00031B50" w:rsidRDefault="00F1154B" w:rsidP="00F1154B">
      <w:pPr>
        <w:spacing w:line="280" w:lineRule="exact"/>
        <w:ind w:left="851"/>
        <w:jc w:val="both"/>
        <w:rPr>
          <w:sz w:val="20"/>
          <w:szCs w:val="20"/>
        </w:rPr>
      </w:pPr>
      <w:r>
        <w:rPr>
          <w:sz w:val="20"/>
          <w:szCs w:val="20"/>
        </w:rPr>
        <w:t xml:space="preserve">Ní úsáidfidh an Conraitheoir an Maoiniú le haghaidh an Imeachta/na nImeachtaí agus na nGníomhaíochtaí faoi Urraíocht ach mar atá tuairiscithe i Sceideal 1 agus ní chun críche ar bith eile. </w:t>
      </w:r>
    </w:p>
    <w:p w:rsidR="00F1154B" w:rsidRPr="00031B50" w:rsidRDefault="00F1154B" w:rsidP="00F1154B">
      <w:pPr>
        <w:spacing w:line="280" w:lineRule="exact"/>
        <w:jc w:val="both"/>
        <w:rPr>
          <w:b/>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Pr>
          <w:b/>
          <w:bCs/>
          <w:sz w:val="20"/>
          <w:szCs w:val="20"/>
        </w:rPr>
        <w:t>Leabhair agus Taifid</w:t>
      </w:r>
    </w:p>
    <w:p w:rsidR="00F1154B" w:rsidRPr="00031B50" w:rsidRDefault="00F1154B" w:rsidP="00F1154B">
      <w:pPr>
        <w:spacing w:line="280" w:lineRule="exact"/>
        <w:ind w:left="851"/>
        <w:jc w:val="both"/>
        <w:rPr>
          <w:sz w:val="20"/>
          <w:szCs w:val="20"/>
          <w:u w:val="single"/>
        </w:rPr>
      </w:pPr>
      <w:r>
        <w:rPr>
          <w:sz w:val="20"/>
          <w:szCs w:val="20"/>
        </w:rPr>
        <w:t>Coinneoidh an Conraitheoir cuntais iomlána chuí ar na fáltais agus ar an gcaiteachas ar fad a bhaineann leis an Imeacht/na hImeachtaí agus na Gníomhaíochtaí faoi Urraíocht agus coimeádfaidh sé na taifid sin mar aon le gach doiciméad a bhaineann leis na fáltais agus leis an gcaiteachas sin (na “</w:t>
      </w:r>
      <w:r>
        <w:rPr>
          <w:b/>
          <w:bCs/>
          <w:sz w:val="20"/>
          <w:szCs w:val="20"/>
        </w:rPr>
        <w:t>Leabhair agus Taifid</w:t>
      </w:r>
      <w:r>
        <w:rPr>
          <w:sz w:val="20"/>
          <w:szCs w:val="20"/>
        </w:rPr>
        <w:t>” i dteannta a chéile) ar feadh tréimhse sé bliana tar éis dheireadh an Imeachta/na nImeachtaí agus na nGníomhaíochtaí faoi Urraíocht.</w:t>
      </w:r>
    </w:p>
    <w:p w:rsidR="00F1154B" w:rsidRPr="00031B50" w:rsidRDefault="00F1154B" w:rsidP="00F1154B">
      <w:pPr>
        <w:spacing w:line="280" w:lineRule="exact"/>
        <w:ind w:left="851"/>
        <w:jc w:val="both"/>
        <w:rPr>
          <w:b/>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Pr>
          <w:b/>
          <w:bCs/>
          <w:sz w:val="20"/>
          <w:szCs w:val="20"/>
        </w:rPr>
        <w:t xml:space="preserve">Ráiteas Costais Deiridh </w:t>
      </w:r>
    </w:p>
    <w:p w:rsidR="00F1154B" w:rsidRPr="00031B50" w:rsidRDefault="00F1154B" w:rsidP="00F1154B">
      <w:pPr>
        <w:spacing w:line="280" w:lineRule="exact"/>
        <w:ind w:left="851"/>
        <w:jc w:val="both"/>
        <w:rPr>
          <w:sz w:val="20"/>
          <w:szCs w:val="20"/>
        </w:rPr>
      </w:pPr>
      <w:r>
        <w:rPr>
          <w:sz w:val="20"/>
          <w:szCs w:val="20"/>
        </w:rPr>
        <w:t xml:space="preserve">Cuirfidh an Conraitheoir Ráiteas Costais Deiridh faoi bhráid an Údaráis as an Imeacht/na hImeachtaí/na Gníomhaíochtaí faoi Urraíocht atá mionsonraithe i Sceideal 1 agus leagfaidh sé na nithe seo a leanas </w:t>
      </w:r>
      <w:proofErr w:type="gramStart"/>
      <w:r>
        <w:rPr>
          <w:sz w:val="20"/>
          <w:szCs w:val="20"/>
        </w:rPr>
        <w:t>amach:-</w:t>
      </w:r>
      <w:proofErr w:type="gramEnd"/>
    </w:p>
    <w:p w:rsidR="00F1154B" w:rsidRPr="00031B50" w:rsidRDefault="00F1154B" w:rsidP="00F1154B">
      <w:pPr>
        <w:spacing w:line="280" w:lineRule="exact"/>
        <w:jc w:val="both"/>
        <w:rPr>
          <w:sz w:val="20"/>
          <w:szCs w:val="20"/>
        </w:rPr>
      </w:pPr>
    </w:p>
    <w:p w:rsidR="00F1154B" w:rsidRPr="00031B50" w:rsidRDefault="00F1154B" w:rsidP="00F1154B">
      <w:pPr>
        <w:pStyle w:val="ListParagraph"/>
        <w:numPr>
          <w:ilvl w:val="0"/>
          <w:numId w:val="22"/>
        </w:numPr>
        <w:spacing w:line="280" w:lineRule="exact"/>
        <w:ind w:left="851" w:firstLine="0"/>
        <w:contextualSpacing/>
        <w:jc w:val="both"/>
        <w:rPr>
          <w:sz w:val="20"/>
          <w:szCs w:val="20"/>
        </w:rPr>
      </w:pPr>
      <w:r>
        <w:rPr>
          <w:sz w:val="20"/>
          <w:szCs w:val="20"/>
        </w:rPr>
        <w:t>Cur síos ar gach mír líne;</w:t>
      </w:r>
    </w:p>
    <w:p w:rsidR="00F1154B" w:rsidRPr="00031B50" w:rsidRDefault="00F1154B" w:rsidP="00F1154B">
      <w:pPr>
        <w:pStyle w:val="ListParagraph"/>
        <w:numPr>
          <w:ilvl w:val="0"/>
          <w:numId w:val="22"/>
        </w:numPr>
        <w:spacing w:line="280" w:lineRule="exact"/>
        <w:ind w:left="851" w:firstLine="0"/>
        <w:contextualSpacing/>
        <w:jc w:val="both"/>
        <w:rPr>
          <w:sz w:val="20"/>
          <w:szCs w:val="20"/>
        </w:rPr>
      </w:pPr>
      <w:r>
        <w:rPr>
          <w:sz w:val="20"/>
          <w:szCs w:val="20"/>
        </w:rPr>
        <w:t>Costas gach míre líne;</w:t>
      </w:r>
    </w:p>
    <w:p w:rsidR="00F1154B" w:rsidRPr="00031B50" w:rsidRDefault="00F1154B" w:rsidP="00F1154B">
      <w:pPr>
        <w:pStyle w:val="ListParagraph"/>
        <w:numPr>
          <w:ilvl w:val="0"/>
          <w:numId w:val="22"/>
        </w:numPr>
        <w:spacing w:line="280" w:lineRule="exact"/>
        <w:ind w:left="851" w:firstLine="0"/>
        <w:contextualSpacing/>
        <w:jc w:val="both"/>
        <w:rPr>
          <w:sz w:val="20"/>
          <w:szCs w:val="20"/>
        </w:rPr>
      </w:pPr>
      <w:r>
        <w:rPr>
          <w:sz w:val="20"/>
          <w:szCs w:val="20"/>
        </w:rPr>
        <w:t>An méid a caitheadh ar gach ceann de na míreanna líne sin;</w:t>
      </w:r>
    </w:p>
    <w:p w:rsidR="00F1154B" w:rsidRPr="00031B50" w:rsidRDefault="00F1154B" w:rsidP="00F1154B">
      <w:pPr>
        <w:pStyle w:val="ListParagraph"/>
        <w:numPr>
          <w:ilvl w:val="0"/>
          <w:numId w:val="22"/>
        </w:numPr>
        <w:spacing w:line="280" w:lineRule="exact"/>
        <w:ind w:left="1418" w:hanging="567"/>
        <w:contextualSpacing/>
        <w:jc w:val="both"/>
        <w:rPr>
          <w:sz w:val="20"/>
          <w:szCs w:val="20"/>
        </w:rPr>
      </w:pPr>
      <w:r>
        <w:rPr>
          <w:sz w:val="20"/>
          <w:szCs w:val="20"/>
        </w:rPr>
        <w:t>An méid atá an méid a caitheadh ar gach mír líne difriúil leis an méid a cuireadh ar fáil le haghaidh na míre líne sin i Sceideal 1.</w:t>
      </w:r>
    </w:p>
    <w:p w:rsidR="00F1154B" w:rsidRDefault="00F1154B" w:rsidP="00F1154B">
      <w:pPr>
        <w:spacing w:line="280" w:lineRule="exact"/>
        <w:jc w:val="both"/>
        <w:rPr>
          <w:sz w:val="20"/>
          <w:szCs w:val="20"/>
        </w:rPr>
      </w:pPr>
    </w:p>
    <w:p w:rsidR="00F1154B" w:rsidRPr="00031B50" w:rsidRDefault="00F1154B" w:rsidP="00F1154B">
      <w:pPr>
        <w:spacing w:line="280" w:lineRule="exact"/>
        <w:ind w:left="851"/>
        <w:jc w:val="both"/>
        <w:rPr>
          <w:sz w:val="20"/>
          <w:szCs w:val="20"/>
        </w:rPr>
      </w:pPr>
      <w:r>
        <w:rPr>
          <w:sz w:val="20"/>
          <w:szCs w:val="20"/>
        </w:rPr>
        <w:t xml:space="preserve">Beidh formáid an Ráitis Chostais Deiridh ag teacht leis </w:t>
      </w:r>
      <w:proofErr w:type="gramStart"/>
      <w:r>
        <w:rPr>
          <w:sz w:val="20"/>
          <w:szCs w:val="20"/>
        </w:rPr>
        <w:t>an</w:t>
      </w:r>
      <w:proofErr w:type="gramEnd"/>
      <w:r>
        <w:rPr>
          <w:sz w:val="20"/>
          <w:szCs w:val="20"/>
        </w:rPr>
        <w:t xml:space="preserve"> treoir scríofa sin a bhféadfadh an tÚdarás í a eisiúint ó am go chéile agus a chur in iúl don Chonraitheoir i scríbhinn. </w:t>
      </w:r>
    </w:p>
    <w:p w:rsidR="00F1154B" w:rsidRPr="00031B50" w:rsidRDefault="00F1154B" w:rsidP="00F1154B">
      <w:pPr>
        <w:spacing w:line="280" w:lineRule="exact"/>
        <w:jc w:val="both"/>
        <w:rPr>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Pr>
          <w:b/>
          <w:bCs/>
          <w:sz w:val="20"/>
          <w:szCs w:val="20"/>
        </w:rPr>
        <w:lastRenderedPageBreak/>
        <w:t xml:space="preserve">Athbhreithniú ar an Ráiteas Costais Deiridh </w:t>
      </w:r>
    </w:p>
    <w:p w:rsidR="00F1154B" w:rsidRPr="00031B50" w:rsidRDefault="00F1154B" w:rsidP="00F1154B">
      <w:pPr>
        <w:spacing w:line="280" w:lineRule="exact"/>
        <w:ind w:left="851"/>
        <w:jc w:val="both"/>
        <w:rPr>
          <w:sz w:val="20"/>
          <w:szCs w:val="20"/>
        </w:rPr>
      </w:pPr>
      <w:r>
        <w:rPr>
          <w:sz w:val="20"/>
          <w:szCs w:val="20"/>
        </w:rPr>
        <w:t xml:space="preserve">Socróidh an Conraitheoir go ndéanfaidh cuntasóir cáilithe athbhreithniú ar an Ráiteas Costais Deiridh de réir na treorach scríofa sin a bhféadfadh an tÚdarás í </w:t>
      </w:r>
      <w:proofErr w:type="gramStart"/>
      <w:r>
        <w:rPr>
          <w:sz w:val="20"/>
          <w:szCs w:val="20"/>
        </w:rPr>
        <w:t>a</w:t>
      </w:r>
      <w:proofErr w:type="gramEnd"/>
      <w:r>
        <w:rPr>
          <w:sz w:val="20"/>
          <w:szCs w:val="20"/>
        </w:rPr>
        <w:t xml:space="preserve"> eisiúint ó am go chéile agus a chur in iúl don Chonraitheoir i scríbhinn. </w:t>
      </w:r>
    </w:p>
    <w:p w:rsidR="00F1154B" w:rsidRPr="00031B50" w:rsidRDefault="00F1154B" w:rsidP="00F1154B">
      <w:pPr>
        <w:spacing w:line="280" w:lineRule="exact"/>
        <w:jc w:val="both"/>
        <w:rPr>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Pr>
          <w:b/>
          <w:bCs/>
          <w:sz w:val="20"/>
          <w:szCs w:val="20"/>
        </w:rPr>
        <w:t xml:space="preserve">Tuarascáil Cuntasóra Neamhspleách </w:t>
      </w:r>
    </w:p>
    <w:p w:rsidR="00F1154B" w:rsidRDefault="00F1154B" w:rsidP="00F1154B">
      <w:pPr>
        <w:spacing w:line="280" w:lineRule="exact"/>
        <w:ind w:left="851"/>
        <w:jc w:val="both"/>
        <w:rPr>
          <w:sz w:val="20"/>
          <w:szCs w:val="20"/>
        </w:rPr>
      </w:pPr>
      <w:r>
        <w:rPr>
          <w:sz w:val="20"/>
          <w:szCs w:val="20"/>
        </w:rPr>
        <w:t xml:space="preserve">Gheobhaidh an Conraitheoir Tuarascáil Cuntasóra Neamhspleách de réir na treorach scríofa sin a bhféadfadh an tÚdarás í </w:t>
      </w:r>
      <w:proofErr w:type="gramStart"/>
      <w:r>
        <w:rPr>
          <w:sz w:val="20"/>
          <w:szCs w:val="20"/>
        </w:rPr>
        <w:t>a</w:t>
      </w:r>
      <w:proofErr w:type="gramEnd"/>
      <w:r>
        <w:rPr>
          <w:sz w:val="20"/>
          <w:szCs w:val="20"/>
        </w:rPr>
        <w:t xml:space="preserve"> eisiúint ó am go chéile agus a chur in iúl don Chonraitheoir i scríbhinn. </w:t>
      </w:r>
    </w:p>
    <w:p w:rsidR="00C01DAF" w:rsidRPr="00031B50" w:rsidRDefault="00C01DAF" w:rsidP="00F1154B">
      <w:pPr>
        <w:spacing w:line="280" w:lineRule="exact"/>
        <w:ind w:left="851"/>
        <w:jc w:val="both"/>
        <w:rPr>
          <w:sz w:val="20"/>
          <w:szCs w:val="20"/>
        </w:rPr>
      </w:pPr>
    </w:p>
    <w:p w:rsidR="00F1154B" w:rsidRPr="002267F0" w:rsidRDefault="00F1154B" w:rsidP="00C01DAF">
      <w:pPr>
        <w:pStyle w:val="ListParagraph"/>
        <w:numPr>
          <w:ilvl w:val="1"/>
          <w:numId w:val="24"/>
        </w:numPr>
        <w:spacing w:line="280" w:lineRule="exact"/>
        <w:ind w:left="426" w:firstLine="0"/>
        <w:contextualSpacing/>
        <w:jc w:val="both"/>
        <w:rPr>
          <w:b/>
          <w:sz w:val="20"/>
          <w:szCs w:val="20"/>
        </w:rPr>
      </w:pPr>
      <w:r>
        <w:rPr>
          <w:b/>
          <w:bCs/>
          <w:sz w:val="20"/>
          <w:szCs w:val="20"/>
        </w:rPr>
        <w:t xml:space="preserve">Ráiteas faoi Chomhlíonadh </w:t>
      </w:r>
    </w:p>
    <w:p w:rsidR="00F1154B" w:rsidRPr="00031B50" w:rsidRDefault="00F1154B" w:rsidP="00F1154B">
      <w:pPr>
        <w:spacing w:line="280" w:lineRule="exact"/>
        <w:ind w:left="851"/>
        <w:jc w:val="both"/>
        <w:rPr>
          <w:sz w:val="20"/>
          <w:szCs w:val="20"/>
        </w:rPr>
      </w:pPr>
      <w:r>
        <w:rPr>
          <w:sz w:val="20"/>
          <w:szCs w:val="20"/>
        </w:rPr>
        <w:t xml:space="preserve">Cuirfidh an Conraitheoir Ráiteas faoi Chomhlíonadh isteach de réir na treorach scríofa sin a bhféadfadh an tÚdarás í </w:t>
      </w:r>
      <w:proofErr w:type="gramStart"/>
      <w:r>
        <w:rPr>
          <w:sz w:val="20"/>
          <w:szCs w:val="20"/>
        </w:rPr>
        <w:t>a</w:t>
      </w:r>
      <w:proofErr w:type="gramEnd"/>
      <w:r>
        <w:rPr>
          <w:sz w:val="20"/>
          <w:szCs w:val="20"/>
        </w:rPr>
        <w:t xml:space="preserve"> eisiúint ó am go chéile agus a chur in iúl don Chonraitheoir i scríbhinn. </w:t>
      </w:r>
    </w:p>
    <w:p w:rsidR="002C1726" w:rsidRPr="00AD0370" w:rsidRDefault="002C1726">
      <w:pPr>
        <w:spacing w:after="200" w:line="276" w:lineRule="auto"/>
        <w:rPr>
          <w:sz w:val="20"/>
          <w:szCs w:val="20"/>
        </w:rPr>
      </w:pPr>
      <w:r>
        <w:rPr>
          <w:sz w:val="20"/>
          <w:szCs w:val="20"/>
        </w:rPr>
        <w:br w:type="page"/>
      </w:r>
    </w:p>
    <w:p w:rsidR="00487D70" w:rsidRPr="00062EE7" w:rsidRDefault="001659CA" w:rsidP="000A1420">
      <w:pPr>
        <w:pStyle w:val="Heading1"/>
        <w:rPr>
          <w:sz w:val="20"/>
          <w:szCs w:val="20"/>
        </w:rPr>
      </w:pPr>
      <w:bookmarkStart w:id="3" w:name="_Toc413835693"/>
      <w:r>
        <w:rPr>
          <w:bCs/>
          <w:sz w:val="20"/>
          <w:szCs w:val="20"/>
        </w:rPr>
        <w:lastRenderedPageBreak/>
        <w:t xml:space="preserve">RÁITEAS TEICNIÚIL ILGHNÉITHEACH M45 – </w:t>
      </w:r>
      <w:r>
        <w:rPr>
          <w:bCs/>
          <w:i/>
          <w:iCs/>
          <w:sz w:val="20"/>
          <w:szCs w:val="20"/>
        </w:rPr>
        <w:t>“Éilimh Dheontais”</w:t>
      </w:r>
      <w:bookmarkEnd w:id="3"/>
    </w:p>
    <w:p w:rsidR="001A24FA" w:rsidRDefault="001A24FA" w:rsidP="001A24FA">
      <w:pPr>
        <w:spacing w:line="276" w:lineRule="auto"/>
        <w:jc w:val="both"/>
        <w:rPr>
          <w:sz w:val="20"/>
          <w:szCs w:val="20"/>
        </w:rPr>
      </w:pPr>
    </w:p>
    <w:p w:rsidR="002A1B56" w:rsidRDefault="002A1B56" w:rsidP="002A1B56">
      <w:pPr>
        <w:spacing w:after="200" w:line="276" w:lineRule="auto"/>
        <w:jc w:val="both"/>
        <w:rPr>
          <w:sz w:val="20"/>
          <w:szCs w:val="20"/>
        </w:rPr>
      </w:pPr>
      <w:r>
        <w:rPr>
          <w:sz w:val="20"/>
          <w:szCs w:val="20"/>
        </w:rPr>
        <w:t xml:space="preserve">Tá Ráiteas Teicniúil Ilghnéitheach M45 – </w:t>
      </w:r>
      <w:r>
        <w:rPr>
          <w:i/>
          <w:iCs/>
          <w:sz w:val="20"/>
          <w:szCs w:val="20"/>
        </w:rPr>
        <w:t>“Éilimh Dheontais”</w:t>
      </w:r>
      <w:r>
        <w:rPr>
          <w:sz w:val="20"/>
          <w:szCs w:val="20"/>
        </w:rPr>
        <w:t xml:space="preserve"> – á ghlacadh ag Údarás Craolacháin na hÉireann (“</w:t>
      </w:r>
      <w:proofErr w:type="gramStart"/>
      <w:r>
        <w:rPr>
          <w:sz w:val="20"/>
          <w:szCs w:val="20"/>
        </w:rPr>
        <w:t>an</w:t>
      </w:r>
      <w:proofErr w:type="gramEnd"/>
      <w:r>
        <w:rPr>
          <w:sz w:val="20"/>
          <w:szCs w:val="20"/>
        </w:rPr>
        <w:t xml:space="preserve"> BAI”) maidir le gach maoiniú urraíochta a chuirfidh an BAI ar fáil faoi Scéim Urraíochta an BAI.  </w:t>
      </w:r>
    </w:p>
    <w:p w:rsidR="00F07534" w:rsidRDefault="00F07534" w:rsidP="002A1B56">
      <w:pPr>
        <w:spacing w:after="200" w:line="276" w:lineRule="auto"/>
        <w:jc w:val="both"/>
        <w:rPr>
          <w:sz w:val="20"/>
          <w:szCs w:val="20"/>
        </w:rPr>
      </w:pPr>
      <w:r>
        <w:rPr>
          <w:sz w:val="20"/>
          <w:szCs w:val="20"/>
        </w:rPr>
        <w:t xml:space="preserve">Is é is aidhm don treoir seo cabhair a thabhairt d’iarratasóirí rathúla a dhéanann Conradh Urraíochta leis </w:t>
      </w:r>
      <w:proofErr w:type="gramStart"/>
      <w:r>
        <w:rPr>
          <w:sz w:val="20"/>
          <w:szCs w:val="20"/>
        </w:rPr>
        <w:t>an</w:t>
      </w:r>
      <w:proofErr w:type="gramEnd"/>
      <w:r>
        <w:rPr>
          <w:sz w:val="20"/>
          <w:szCs w:val="20"/>
        </w:rPr>
        <w:t xml:space="preserve"> BAI (“Conraitheoirí”) faoi Scéim Urraíochta an BAI agus do chuntasóirí tuairiscithe a n-iarrann na Conraitheoirí orthu athbhreithniú ar an bhfaisnéis airgeadais a chuirtear ar fáil don BAI.</w:t>
      </w:r>
    </w:p>
    <w:p w:rsidR="002A1B56" w:rsidRDefault="002A1B56" w:rsidP="002A1B56">
      <w:pPr>
        <w:spacing w:after="200" w:line="276" w:lineRule="auto"/>
        <w:jc w:val="both"/>
        <w:rPr>
          <w:sz w:val="20"/>
          <w:szCs w:val="20"/>
        </w:rPr>
      </w:pPr>
      <w:r>
        <w:rPr>
          <w:sz w:val="20"/>
          <w:szCs w:val="20"/>
        </w:rPr>
        <w:t xml:space="preserve">Ba chóir an treoir seo a léamh i gcomhar leis </w:t>
      </w:r>
      <w:proofErr w:type="gramStart"/>
      <w:r>
        <w:rPr>
          <w:sz w:val="20"/>
          <w:szCs w:val="20"/>
        </w:rPr>
        <w:t>an</w:t>
      </w:r>
      <w:proofErr w:type="gramEnd"/>
      <w:r>
        <w:rPr>
          <w:sz w:val="20"/>
          <w:szCs w:val="20"/>
        </w:rPr>
        <w:t xml:space="preserve"> treoir dar teideal Ráiteas Teicniúil Ilghnéitheach M45 – </w:t>
      </w:r>
      <w:r>
        <w:rPr>
          <w:i/>
          <w:iCs/>
          <w:sz w:val="20"/>
          <w:szCs w:val="20"/>
        </w:rPr>
        <w:t>“Éileamh Dheontais”</w:t>
      </w:r>
      <w:r>
        <w:rPr>
          <w:sz w:val="20"/>
          <w:szCs w:val="20"/>
        </w:rPr>
        <w:t xml:space="preserve"> – (Treoir-Dhoiciméad ó Chuntasóirí Cairte Éireann) arna heisiúint ag Cuntasóirí Cairte Éireann</w:t>
      </w:r>
      <w:r w:rsidR="003E4570">
        <w:rPr>
          <w:rStyle w:val="FootnoteReference"/>
          <w:sz w:val="20"/>
          <w:szCs w:val="20"/>
        </w:rPr>
        <w:footnoteReference w:id="2"/>
      </w:r>
      <w:r>
        <w:rPr>
          <w:sz w:val="20"/>
          <w:szCs w:val="20"/>
        </w:rPr>
        <w:t>.</w:t>
      </w:r>
    </w:p>
    <w:p w:rsidR="00AD0370" w:rsidRDefault="00F07534" w:rsidP="002C1726">
      <w:pPr>
        <w:spacing w:after="200" w:line="276" w:lineRule="auto"/>
        <w:jc w:val="both"/>
        <w:rPr>
          <w:sz w:val="20"/>
          <w:szCs w:val="20"/>
        </w:rPr>
      </w:pPr>
      <w:r>
        <w:rPr>
          <w:sz w:val="20"/>
          <w:szCs w:val="20"/>
        </w:rPr>
        <w:t xml:space="preserve">Agus próiseas Ráiteas Teicniúil Ilghnéitheach M45 – </w:t>
      </w:r>
      <w:r>
        <w:rPr>
          <w:i/>
          <w:iCs/>
          <w:sz w:val="20"/>
          <w:szCs w:val="20"/>
        </w:rPr>
        <w:t>“Éilimh Dheontais”</w:t>
      </w:r>
      <w:r>
        <w:rPr>
          <w:sz w:val="20"/>
          <w:szCs w:val="20"/>
        </w:rPr>
        <w:t xml:space="preserve"> – á ghlacadh, cuirtear dualgas cúraim ar an gcuntasóir tuairiscithe do na Conraitheoirí agus don BAI. </w:t>
      </w:r>
      <w:r>
        <w:rPr>
          <w:b/>
          <w:bCs/>
          <w:sz w:val="20"/>
          <w:szCs w:val="20"/>
        </w:rPr>
        <w:t xml:space="preserve">Is gá don Chonraitheoir agus dá chuntasóir an dliteanas agus an dualgas cúraim sin a thuiscint.  Tá an BAI ag súil leis go ndéanann an cuntasóir tuairiscithe a bhfuil tuarascáil á tabhairt aige ar mhaoiniú urraíochta dualgas cúraim don BAI a admháil.  Déantar an admháil sin nuair a chomhaontaíonn an cuntasóir leis na Samhailtéarmaí Rannpháirtíochta anseo. </w:t>
      </w:r>
    </w:p>
    <w:p w:rsidR="008311EC" w:rsidRPr="008311EC" w:rsidRDefault="008311EC" w:rsidP="008311EC">
      <w:pPr>
        <w:pStyle w:val="ListParagraph"/>
        <w:spacing w:after="200" w:line="276" w:lineRule="auto"/>
        <w:jc w:val="both"/>
        <w:rPr>
          <w:b/>
          <w:sz w:val="20"/>
          <w:szCs w:val="20"/>
        </w:rPr>
      </w:pPr>
    </w:p>
    <w:p w:rsidR="00321EA4" w:rsidRPr="00321EA4" w:rsidRDefault="00321EA4" w:rsidP="002C1726">
      <w:pPr>
        <w:pStyle w:val="ListParagraph"/>
        <w:numPr>
          <w:ilvl w:val="0"/>
          <w:numId w:val="19"/>
        </w:numPr>
        <w:spacing w:after="200" w:line="276" w:lineRule="auto"/>
        <w:jc w:val="both"/>
        <w:rPr>
          <w:b/>
          <w:sz w:val="20"/>
          <w:szCs w:val="20"/>
        </w:rPr>
      </w:pPr>
      <w:r>
        <w:rPr>
          <w:b/>
          <w:bCs/>
          <w:sz w:val="20"/>
          <w:szCs w:val="20"/>
          <w:u w:val="single"/>
        </w:rPr>
        <w:t>Rannpháirtíocht Fhoirmiúil an Chuntasóra</w:t>
      </w:r>
    </w:p>
    <w:p w:rsidR="00080BD5" w:rsidRPr="00ED7E63" w:rsidRDefault="00080BD5" w:rsidP="00321EA4">
      <w:pPr>
        <w:pStyle w:val="ListParagraph"/>
        <w:spacing w:after="200" w:line="276" w:lineRule="auto"/>
        <w:jc w:val="both"/>
        <w:rPr>
          <w:spacing w:val="-2"/>
          <w:sz w:val="20"/>
          <w:szCs w:val="20"/>
        </w:rPr>
      </w:pPr>
      <w:r w:rsidRPr="00ED7E63">
        <w:rPr>
          <w:spacing w:val="-2"/>
          <w:sz w:val="20"/>
          <w:szCs w:val="20"/>
        </w:rPr>
        <w:t xml:space="preserve">Iarrann an Conraitheoir ar an gcuntasóir tuarascáil a chur ar fáil ar an maoiniú urraíochta a soláthraíodh de réir théarmaí agus choinníollacha an Chonartha Urraíochta idir an Conraitheoir agus an BAI.  Ba chóir don Chonraitheoir próiseas Ráiteas Teicniúil Ilghnéitheach M45 agus an costas a chomhaontú lena chuntasóir a luaithe is féidir.  Molann an BAI freisin go ndéanfar doiciméad Téarmaí Rannpháirtíochta a ullmhú idir an Cuntasóir agus an Conraitheoir. Tá teimpléad den doiciméad Samhailtéarmaí Rannpháirtíochta ar fáil in </w:t>
      </w:r>
      <w:r w:rsidRPr="00ED7E63">
        <w:rPr>
          <w:b/>
          <w:bCs/>
          <w:spacing w:val="-2"/>
          <w:sz w:val="20"/>
          <w:szCs w:val="20"/>
        </w:rPr>
        <w:t>Aguisín a hAon</w:t>
      </w:r>
      <w:r w:rsidRPr="00ED7E63">
        <w:rPr>
          <w:spacing w:val="-2"/>
          <w:sz w:val="20"/>
          <w:szCs w:val="20"/>
        </w:rPr>
        <w:t xml:space="preserve"> anseo agus in Aguisín B leis </w:t>
      </w:r>
      <w:proofErr w:type="gramStart"/>
      <w:r w:rsidRPr="00ED7E63">
        <w:rPr>
          <w:spacing w:val="-2"/>
          <w:sz w:val="20"/>
          <w:szCs w:val="20"/>
        </w:rPr>
        <w:t>an</w:t>
      </w:r>
      <w:proofErr w:type="gramEnd"/>
      <w:r w:rsidRPr="00ED7E63">
        <w:rPr>
          <w:spacing w:val="-2"/>
          <w:sz w:val="20"/>
          <w:szCs w:val="20"/>
        </w:rPr>
        <w:t xml:space="preserve"> Treoir-Dhoiciméad ó Chuntasóirí Cairte Éireann.</w:t>
      </w:r>
    </w:p>
    <w:p w:rsidR="00321EA4" w:rsidRPr="00321EA4" w:rsidRDefault="004D0053" w:rsidP="002C1726">
      <w:pPr>
        <w:pStyle w:val="ListParagraph"/>
        <w:numPr>
          <w:ilvl w:val="0"/>
          <w:numId w:val="19"/>
        </w:numPr>
        <w:spacing w:after="200" w:line="276" w:lineRule="auto"/>
        <w:jc w:val="both"/>
        <w:rPr>
          <w:sz w:val="20"/>
          <w:szCs w:val="20"/>
        </w:rPr>
      </w:pPr>
      <w:r>
        <w:rPr>
          <w:b/>
          <w:bCs/>
          <w:sz w:val="20"/>
          <w:szCs w:val="20"/>
          <w:u w:val="single"/>
        </w:rPr>
        <w:t>Ráiteas Costais Deiridh / Cuntais Deiridh a chur ar fáil don Chuntasóir</w:t>
      </w:r>
    </w:p>
    <w:p w:rsidR="00080BD5" w:rsidRPr="00321EA4" w:rsidRDefault="009F2C52" w:rsidP="00321EA4">
      <w:pPr>
        <w:pStyle w:val="ListParagraph"/>
        <w:spacing w:after="200" w:line="276" w:lineRule="auto"/>
        <w:jc w:val="both"/>
        <w:rPr>
          <w:sz w:val="20"/>
          <w:szCs w:val="20"/>
        </w:rPr>
      </w:pPr>
      <w:r>
        <w:rPr>
          <w:sz w:val="20"/>
          <w:szCs w:val="20"/>
        </w:rPr>
        <w:t>De réir théarmaí agus choinníollacha an Chonartha Urraíochta, ní mór don Chonraitheoir Ráiteas Costais Deiridh a ullmhú agus a chur faoi bhráid an BAI maidir leis an Imeacht/na hImeachtaí agus na Gníomhaíochtaí faoi Urraíocht chun tacú leis an é</w:t>
      </w:r>
      <w:r w:rsidR="00ED7E63">
        <w:rPr>
          <w:sz w:val="20"/>
          <w:szCs w:val="20"/>
        </w:rPr>
        <w:t xml:space="preserve">ileamh ar mhaoiniú urraíochta. </w:t>
      </w:r>
      <w:r>
        <w:rPr>
          <w:sz w:val="20"/>
          <w:szCs w:val="20"/>
        </w:rPr>
        <w:t xml:space="preserve">Tá teimpléad den Ráiteas Costais Deiridh ar fáil in </w:t>
      </w:r>
      <w:r>
        <w:rPr>
          <w:b/>
          <w:bCs/>
          <w:sz w:val="20"/>
          <w:szCs w:val="20"/>
        </w:rPr>
        <w:t>Aguisín a Trí</w:t>
      </w:r>
      <w:r w:rsidR="00ED7E63">
        <w:rPr>
          <w:sz w:val="20"/>
          <w:szCs w:val="20"/>
        </w:rPr>
        <w:t xml:space="preserve"> anseo. </w:t>
      </w:r>
      <w:r>
        <w:rPr>
          <w:sz w:val="20"/>
          <w:szCs w:val="20"/>
        </w:rPr>
        <w:t>Ba cheart don Chonraitheoir an teimpléad sin a chur ar fáil don Chuntasóir.</w:t>
      </w:r>
    </w:p>
    <w:p w:rsidR="00321EA4" w:rsidRPr="00321EA4" w:rsidRDefault="00481B0D" w:rsidP="002C1726">
      <w:pPr>
        <w:pStyle w:val="ListParagraph"/>
        <w:numPr>
          <w:ilvl w:val="0"/>
          <w:numId w:val="19"/>
        </w:numPr>
        <w:spacing w:after="200" w:line="276" w:lineRule="auto"/>
        <w:jc w:val="both"/>
        <w:rPr>
          <w:sz w:val="20"/>
          <w:szCs w:val="20"/>
        </w:rPr>
      </w:pPr>
      <w:r>
        <w:rPr>
          <w:b/>
          <w:bCs/>
          <w:sz w:val="20"/>
          <w:szCs w:val="20"/>
          <w:u w:val="single"/>
        </w:rPr>
        <w:t>Clár Oibre</w:t>
      </w:r>
    </w:p>
    <w:p w:rsidR="00080BD5" w:rsidRDefault="00080BD5" w:rsidP="00321EA4">
      <w:pPr>
        <w:spacing w:after="200" w:line="276" w:lineRule="auto"/>
        <w:ind w:left="720"/>
        <w:jc w:val="both"/>
        <w:rPr>
          <w:sz w:val="20"/>
          <w:szCs w:val="20"/>
        </w:rPr>
      </w:pPr>
      <w:r>
        <w:rPr>
          <w:sz w:val="20"/>
          <w:szCs w:val="20"/>
        </w:rPr>
        <w:t>Cuirfidh an Cuntasóir a chuid oibre i gcrích ar aon du</w:t>
      </w:r>
      <w:r w:rsidR="00ED7E63">
        <w:rPr>
          <w:sz w:val="20"/>
          <w:szCs w:val="20"/>
        </w:rPr>
        <w:t xml:space="preserve">l le Clár Oibre comhaontaithe. </w:t>
      </w:r>
      <w:r>
        <w:rPr>
          <w:sz w:val="20"/>
          <w:szCs w:val="20"/>
        </w:rPr>
        <w:t xml:space="preserve">Tá teimpléad den chlár oibre ar fáil in </w:t>
      </w:r>
      <w:r>
        <w:rPr>
          <w:b/>
          <w:bCs/>
          <w:sz w:val="20"/>
          <w:szCs w:val="20"/>
        </w:rPr>
        <w:t>Aguisín a Ceathair</w:t>
      </w:r>
      <w:r>
        <w:rPr>
          <w:sz w:val="20"/>
          <w:szCs w:val="20"/>
        </w:rPr>
        <w:t xml:space="preserve"> anseo agus in Aguisín A leis </w:t>
      </w:r>
      <w:proofErr w:type="gramStart"/>
      <w:r>
        <w:rPr>
          <w:sz w:val="20"/>
          <w:szCs w:val="20"/>
        </w:rPr>
        <w:t>an</w:t>
      </w:r>
      <w:proofErr w:type="gramEnd"/>
      <w:r>
        <w:rPr>
          <w:sz w:val="20"/>
          <w:szCs w:val="20"/>
        </w:rPr>
        <w:t xml:space="preserve"> Treoir-Dhoiciméad ó Chuntasóirí Cairte Éireann. </w:t>
      </w:r>
    </w:p>
    <w:p w:rsidR="003E2622" w:rsidRDefault="003E2622" w:rsidP="00321EA4">
      <w:pPr>
        <w:spacing w:after="200" w:line="276" w:lineRule="auto"/>
        <w:ind w:left="720"/>
        <w:jc w:val="both"/>
        <w:rPr>
          <w:sz w:val="20"/>
          <w:szCs w:val="20"/>
        </w:rPr>
      </w:pPr>
    </w:p>
    <w:p w:rsidR="003E2622" w:rsidRPr="00321EA4" w:rsidRDefault="003E2622" w:rsidP="00321EA4">
      <w:pPr>
        <w:spacing w:after="200" w:line="276" w:lineRule="auto"/>
        <w:ind w:left="720"/>
        <w:jc w:val="both"/>
        <w:rPr>
          <w:sz w:val="20"/>
          <w:szCs w:val="20"/>
        </w:rPr>
      </w:pPr>
    </w:p>
    <w:p w:rsidR="00321EA4" w:rsidRDefault="00481B0D" w:rsidP="002C1726">
      <w:pPr>
        <w:pStyle w:val="ListParagraph"/>
        <w:numPr>
          <w:ilvl w:val="0"/>
          <w:numId w:val="19"/>
        </w:numPr>
        <w:spacing w:after="200" w:line="276" w:lineRule="auto"/>
        <w:jc w:val="both"/>
        <w:rPr>
          <w:sz w:val="20"/>
          <w:szCs w:val="20"/>
        </w:rPr>
      </w:pPr>
      <w:proofErr w:type="gramStart"/>
      <w:r>
        <w:rPr>
          <w:b/>
          <w:bCs/>
          <w:sz w:val="20"/>
          <w:szCs w:val="20"/>
          <w:u w:val="single"/>
        </w:rPr>
        <w:t>An</w:t>
      </w:r>
      <w:proofErr w:type="gramEnd"/>
      <w:r>
        <w:rPr>
          <w:b/>
          <w:bCs/>
          <w:sz w:val="20"/>
          <w:szCs w:val="20"/>
          <w:u w:val="single"/>
        </w:rPr>
        <w:t xml:space="preserve"> Tuarascáil Cuntasóra Neamhspleách agus Ráitis Chostais/Cuntais Shínithe</w:t>
      </w:r>
    </w:p>
    <w:p w:rsidR="002B2810" w:rsidRPr="00CE721E" w:rsidRDefault="002B2810" w:rsidP="00321EA4">
      <w:pPr>
        <w:spacing w:after="200" w:line="276" w:lineRule="auto"/>
        <w:ind w:left="720"/>
        <w:jc w:val="both"/>
        <w:rPr>
          <w:spacing w:val="-4"/>
          <w:sz w:val="20"/>
          <w:szCs w:val="20"/>
        </w:rPr>
      </w:pPr>
      <w:r w:rsidRPr="00CE721E">
        <w:rPr>
          <w:spacing w:val="-4"/>
          <w:sz w:val="20"/>
          <w:szCs w:val="20"/>
        </w:rPr>
        <w:t xml:space="preserve">Déanfaidh an Cuntasóir athbhreithniú ar an ráiteas costais deiridh/na ráitis chostais deiridh ar ullmhaigh an Conraitheoir é/iad chun tacú lena éileamh ar mhaoiniú urraíochta. Cuirfidh sé Tuarascáil Cuntasóra Neamhspleách ar fáil freisin. Ní mór don Chuntasóir an Tuarascáil Cuntasóra Neamhspleách a shíniú agus an ráiteas costais deiridh agus/nó na cuntais deiridh a shíniú agus/nó a stampáil.  Tá sampla den Tuarascáil Cuntasóra Neamhspleách ar fáil in </w:t>
      </w:r>
      <w:r w:rsidRPr="00CE721E">
        <w:rPr>
          <w:b/>
          <w:bCs/>
          <w:spacing w:val="-4"/>
          <w:sz w:val="20"/>
          <w:szCs w:val="20"/>
        </w:rPr>
        <w:t>Aguisín a Dó</w:t>
      </w:r>
      <w:r w:rsidRPr="00CE721E">
        <w:rPr>
          <w:spacing w:val="-4"/>
          <w:sz w:val="20"/>
          <w:szCs w:val="20"/>
        </w:rPr>
        <w:t xml:space="preserve"> anseo agus in Aguisín C leis </w:t>
      </w:r>
      <w:proofErr w:type="gramStart"/>
      <w:r w:rsidRPr="00CE721E">
        <w:rPr>
          <w:spacing w:val="-4"/>
          <w:sz w:val="20"/>
          <w:szCs w:val="20"/>
        </w:rPr>
        <w:t>an</w:t>
      </w:r>
      <w:proofErr w:type="gramEnd"/>
      <w:r w:rsidRPr="00CE721E">
        <w:rPr>
          <w:spacing w:val="-4"/>
          <w:sz w:val="20"/>
          <w:szCs w:val="20"/>
        </w:rPr>
        <w:t xml:space="preserve"> Treoir-Dhoiciméad ó Chuntasóirí Cairte Éireann.</w:t>
      </w:r>
    </w:p>
    <w:p w:rsidR="00321EA4" w:rsidRPr="007170E6" w:rsidRDefault="00321EA4" w:rsidP="002C1726">
      <w:pPr>
        <w:pStyle w:val="ListParagraph"/>
        <w:numPr>
          <w:ilvl w:val="0"/>
          <w:numId w:val="19"/>
        </w:numPr>
        <w:spacing w:after="200" w:line="276" w:lineRule="auto"/>
        <w:jc w:val="both"/>
        <w:rPr>
          <w:i/>
          <w:sz w:val="20"/>
          <w:szCs w:val="20"/>
        </w:rPr>
      </w:pPr>
      <w:r>
        <w:rPr>
          <w:b/>
          <w:bCs/>
          <w:sz w:val="20"/>
          <w:szCs w:val="20"/>
          <w:u w:val="single"/>
        </w:rPr>
        <w:t>Ráiteas an Chonraitheora faoi Chomhlíonadh</w:t>
      </w:r>
    </w:p>
    <w:p w:rsidR="002B2810" w:rsidRPr="009305F2" w:rsidRDefault="002B2810" w:rsidP="00321EA4">
      <w:pPr>
        <w:spacing w:after="200" w:line="276" w:lineRule="auto"/>
        <w:ind w:left="720"/>
        <w:jc w:val="both"/>
        <w:rPr>
          <w:i/>
          <w:sz w:val="20"/>
          <w:szCs w:val="20"/>
        </w:rPr>
      </w:pPr>
      <w:r>
        <w:rPr>
          <w:sz w:val="20"/>
          <w:szCs w:val="20"/>
        </w:rPr>
        <w:t xml:space="preserve">Síneoidh an Conraitheoir Ráiteas faoi Chomhlíonadh don BAI.  Tá teimpléad den Ráiteas faoi Chomhlíonadh ar fáil in </w:t>
      </w:r>
      <w:r>
        <w:rPr>
          <w:b/>
          <w:bCs/>
          <w:sz w:val="20"/>
          <w:szCs w:val="20"/>
        </w:rPr>
        <w:t>Aguisín a Ceathair</w:t>
      </w:r>
      <w:r w:rsidR="00CE721E">
        <w:rPr>
          <w:sz w:val="20"/>
          <w:szCs w:val="20"/>
        </w:rPr>
        <w:t xml:space="preserve">. </w:t>
      </w:r>
      <w:r>
        <w:rPr>
          <w:sz w:val="20"/>
          <w:szCs w:val="20"/>
        </w:rPr>
        <w:t>Leis an Ráiteas faoi Chomhlíonadh, ceanglaítear ar an gConraitheoir a rialuithe inmheánacha féin a chur i bhfeidhm agus comhlíonadh na rialuithe sin a chinntiú.</w:t>
      </w:r>
    </w:p>
    <w:bookmarkEnd w:id="0"/>
    <w:p w:rsidR="00481B0D" w:rsidRDefault="00481B0D">
      <w:pPr>
        <w:spacing w:after="200" w:line="276" w:lineRule="auto"/>
        <w:rPr>
          <w:b/>
          <w:sz w:val="20"/>
          <w:szCs w:val="20"/>
        </w:rPr>
      </w:pPr>
      <w:r>
        <w:rPr>
          <w:b/>
          <w:bCs/>
          <w:sz w:val="20"/>
          <w:szCs w:val="20"/>
        </w:rPr>
        <w:br w:type="page"/>
      </w:r>
    </w:p>
    <w:p w:rsidR="00500873" w:rsidRPr="00650D25" w:rsidRDefault="00500873" w:rsidP="00650D25">
      <w:pPr>
        <w:spacing w:after="200" w:line="276" w:lineRule="auto"/>
        <w:ind w:left="360"/>
        <w:jc w:val="both"/>
        <w:rPr>
          <w:b/>
          <w:sz w:val="20"/>
          <w:szCs w:val="20"/>
        </w:rPr>
      </w:pPr>
    </w:p>
    <w:p w:rsidR="00487D70" w:rsidRPr="00007617" w:rsidRDefault="00104136" w:rsidP="000A1420">
      <w:pPr>
        <w:pStyle w:val="Heading1"/>
        <w:rPr>
          <w:sz w:val="20"/>
          <w:szCs w:val="20"/>
        </w:rPr>
      </w:pPr>
      <w:bookmarkStart w:id="4" w:name="_Toc413835694"/>
      <w:r>
        <w:rPr>
          <w:bCs/>
          <w:sz w:val="20"/>
          <w:szCs w:val="20"/>
        </w:rPr>
        <w:t>AGUISÍN A hAON – SAMHAILTÉARMAÍ RANNPHÁIRTÍOCHTA</w:t>
      </w:r>
      <w:bookmarkEnd w:id="4"/>
    </w:p>
    <w:p w:rsidR="00456B20" w:rsidRPr="006A73D3" w:rsidRDefault="00456B20" w:rsidP="00456B20">
      <w:pPr>
        <w:shd w:val="clear" w:color="auto" w:fill="FFFFFF"/>
        <w:tabs>
          <w:tab w:val="left" w:pos="567"/>
        </w:tabs>
        <w:spacing w:line="300" w:lineRule="atLeast"/>
        <w:jc w:val="both"/>
        <w:rPr>
          <w:b/>
          <w:sz w:val="20"/>
          <w:szCs w:val="20"/>
        </w:rPr>
      </w:pPr>
      <w:r>
        <w:rPr>
          <w:b/>
          <w:bCs/>
          <w:i/>
          <w:iCs/>
          <w:sz w:val="20"/>
          <w:szCs w:val="20"/>
        </w:rPr>
        <w:t>Tá conradh ar bun idir conraitheoir, a chuntasóirí tuairiscithe agus Údarás Craolacháin na hÉireann nuair a dhéanann an cuntasóir tuarascáil a shíniú agus a chur isteach mar atá leagtha amach sna Téarmaí seo.</w:t>
      </w:r>
    </w:p>
    <w:p w:rsidR="00456B20" w:rsidRPr="00456B20" w:rsidRDefault="00456B20" w:rsidP="00456B20">
      <w:pPr>
        <w:shd w:val="clear" w:color="auto" w:fill="FFFFFF"/>
        <w:tabs>
          <w:tab w:val="left" w:pos="567"/>
        </w:tabs>
        <w:spacing w:line="300" w:lineRule="atLeast"/>
        <w:jc w:val="both"/>
        <w:rPr>
          <w:sz w:val="20"/>
          <w:szCs w:val="20"/>
        </w:rPr>
      </w:pPr>
    </w:p>
    <w:p w:rsidR="00456B20" w:rsidRDefault="00456B20" w:rsidP="00456B20">
      <w:pPr>
        <w:shd w:val="clear" w:color="auto" w:fill="FFFFFF"/>
        <w:tabs>
          <w:tab w:val="left" w:pos="567"/>
        </w:tabs>
        <w:spacing w:line="300" w:lineRule="atLeast"/>
        <w:jc w:val="both"/>
        <w:rPr>
          <w:b/>
          <w:sz w:val="20"/>
          <w:szCs w:val="20"/>
        </w:rPr>
      </w:pPr>
      <w:r>
        <w:rPr>
          <w:b/>
          <w:bCs/>
          <w:sz w:val="20"/>
          <w:szCs w:val="20"/>
        </w:rPr>
        <w:t>Sna téarmaí rannpháirtíochta seo:</w:t>
      </w:r>
    </w:p>
    <w:p w:rsidR="006A73D3" w:rsidRPr="00456B20" w:rsidRDefault="006A73D3" w:rsidP="00456B20">
      <w:pPr>
        <w:shd w:val="clear" w:color="auto" w:fill="FFFFFF"/>
        <w:tabs>
          <w:tab w:val="left" w:pos="567"/>
        </w:tabs>
        <w:spacing w:line="300" w:lineRule="atLeast"/>
        <w:jc w:val="both"/>
        <w:rPr>
          <w:b/>
          <w:sz w:val="20"/>
          <w:szCs w:val="20"/>
        </w:rPr>
      </w:pPr>
    </w:p>
    <w:p w:rsidR="00456B20" w:rsidRDefault="00F07534" w:rsidP="00456B20">
      <w:pPr>
        <w:shd w:val="clear" w:color="auto" w:fill="FFFFFF"/>
        <w:tabs>
          <w:tab w:val="left" w:pos="567"/>
        </w:tabs>
        <w:spacing w:line="300" w:lineRule="atLeast"/>
        <w:jc w:val="both"/>
        <w:rPr>
          <w:b/>
          <w:sz w:val="20"/>
          <w:szCs w:val="20"/>
        </w:rPr>
      </w:pPr>
      <w:r w:rsidRPr="003E4570">
        <w:rPr>
          <w:b/>
          <w:bCs/>
          <w:sz w:val="20"/>
          <w:szCs w:val="20"/>
        </w:rPr>
        <w:t>Tagraíonn</w:t>
      </w:r>
      <w:r>
        <w:rPr>
          <w:b/>
          <w:bCs/>
          <w:color w:val="FF0000"/>
          <w:sz w:val="20"/>
          <w:szCs w:val="20"/>
        </w:rPr>
        <w:t xml:space="preserve"> [cuir isteach ainm an Chonraitheora],</w:t>
      </w:r>
      <w:r>
        <w:rPr>
          <w:b/>
          <w:bCs/>
          <w:sz w:val="20"/>
          <w:szCs w:val="20"/>
        </w:rPr>
        <w:t xml:space="preserve"> dá dtagraítear an “Conraitheoir” anseo feasta, don duine a bhfuil iarratas curtha isteach aige ar mhaoiniú faoi Scéim Urraíochta an BAI agus a bhfuil Conradh Urraíochta déanta aige leis an BAI dar dáta an [ </w:t>
      </w:r>
      <w:proofErr w:type="gramStart"/>
      <w:r>
        <w:rPr>
          <w:b/>
          <w:bCs/>
          <w:sz w:val="20"/>
          <w:szCs w:val="20"/>
        </w:rPr>
        <w:t xml:space="preserve">  ]</w:t>
      </w:r>
      <w:proofErr w:type="gramEnd"/>
      <w:r>
        <w:rPr>
          <w:b/>
          <w:bCs/>
          <w:sz w:val="20"/>
          <w:szCs w:val="20"/>
        </w:rPr>
        <w:t xml:space="preserve"> </w:t>
      </w:r>
      <w:r w:rsidR="00F65EF7">
        <w:rPr>
          <w:b/>
          <w:bCs/>
          <w:sz w:val="20"/>
          <w:szCs w:val="20"/>
        </w:rPr>
        <w:t>lá de [                   ] 201</w:t>
      </w:r>
      <w:r w:rsidR="00761EED">
        <w:rPr>
          <w:b/>
          <w:bCs/>
          <w:sz w:val="20"/>
          <w:szCs w:val="20"/>
        </w:rPr>
        <w:t>9</w:t>
      </w:r>
      <w:r>
        <w:rPr>
          <w:b/>
          <w:bCs/>
          <w:sz w:val="20"/>
          <w:szCs w:val="20"/>
        </w:rPr>
        <w:t xml:space="preserve">. </w:t>
      </w:r>
    </w:p>
    <w:p w:rsidR="006A73D3" w:rsidRPr="00456B20" w:rsidRDefault="006A73D3" w:rsidP="00456B20">
      <w:pPr>
        <w:shd w:val="clear" w:color="auto" w:fill="FFFFFF"/>
        <w:tabs>
          <w:tab w:val="left" w:pos="567"/>
        </w:tabs>
        <w:spacing w:line="300" w:lineRule="atLeast"/>
        <w:jc w:val="both"/>
        <w:rPr>
          <w:b/>
          <w:sz w:val="20"/>
          <w:szCs w:val="20"/>
        </w:rPr>
      </w:pPr>
    </w:p>
    <w:p w:rsidR="00456B20" w:rsidRDefault="00F545B6" w:rsidP="00456B20">
      <w:pPr>
        <w:shd w:val="clear" w:color="auto" w:fill="FFFFFF"/>
        <w:tabs>
          <w:tab w:val="left" w:pos="567"/>
        </w:tabs>
        <w:spacing w:line="300" w:lineRule="atLeast"/>
        <w:jc w:val="both"/>
        <w:rPr>
          <w:b/>
          <w:sz w:val="20"/>
          <w:szCs w:val="20"/>
        </w:rPr>
      </w:pPr>
      <w:r>
        <w:rPr>
          <w:b/>
          <w:bCs/>
          <w:sz w:val="20"/>
          <w:szCs w:val="20"/>
        </w:rPr>
        <w:t>Tagraíonn “</w:t>
      </w:r>
      <w:proofErr w:type="gramStart"/>
      <w:r>
        <w:rPr>
          <w:b/>
          <w:bCs/>
          <w:sz w:val="20"/>
          <w:szCs w:val="20"/>
        </w:rPr>
        <w:t>an</w:t>
      </w:r>
      <w:proofErr w:type="gramEnd"/>
      <w:r>
        <w:rPr>
          <w:b/>
          <w:bCs/>
          <w:sz w:val="20"/>
          <w:szCs w:val="20"/>
        </w:rPr>
        <w:t xml:space="preserve"> Cuntasóir” do chuntasóir tuairiscithe neamhspleách an Chonraitheora.</w:t>
      </w:r>
    </w:p>
    <w:p w:rsidR="006A73D3" w:rsidRDefault="006A73D3" w:rsidP="00456B20">
      <w:pPr>
        <w:shd w:val="clear" w:color="auto" w:fill="FFFFFF"/>
        <w:tabs>
          <w:tab w:val="left" w:pos="567"/>
        </w:tabs>
        <w:spacing w:line="300" w:lineRule="atLeast"/>
        <w:jc w:val="both"/>
        <w:rPr>
          <w:b/>
          <w:sz w:val="20"/>
          <w:szCs w:val="20"/>
        </w:rPr>
      </w:pPr>
    </w:p>
    <w:p w:rsidR="00456B20" w:rsidRDefault="006A73D3" w:rsidP="00456B20">
      <w:pPr>
        <w:shd w:val="clear" w:color="auto" w:fill="FFFFFF"/>
        <w:tabs>
          <w:tab w:val="left" w:pos="567"/>
        </w:tabs>
        <w:spacing w:line="300" w:lineRule="atLeast"/>
        <w:jc w:val="both"/>
        <w:rPr>
          <w:b/>
          <w:sz w:val="20"/>
          <w:szCs w:val="20"/>
        </w:rPr>
      </w:pPr>
      <w:r>
        <w:rPr>
          <w:b/>
          <w:bCs/>
          <w:sz w:val="20"/>
          <w:szCs w:val="20"/>
        </w:rPr>
        <w:t xml:space="preserve">Tagraíonn “an BAI” don chomhlacht urraíochta, Údarás Craolacháin na hÉireann, a bhfuil Conradh Urraíochta déanta aige leis an gConraitheoir dar dáta an [ </w:t>
      </w:r>
      <w:proofErr w:type="gramStart"/>
      <w:r>
        <w:rPr>
          <w:b/>
          <w:bCs/>
          <w:sz w:val="20"/>
          <w:szCs w:val="20"/>
        </w:rPr>
        <w:t xml:space="preserve">  ]</w:t>
      </w:r>
      <w:proofErr w:type="gramEnd"/>
      <w:r>
        <w:rPr>
          <w:b/>
          <w:bCs/>
          <w:sz w:val="20"/>
          <w:szCs w:val="20"/>
        </w:rPr>
        <w:t xml:space="preserve"> lá de [       </w:t>
      </w:r>
      <w:r w:rsidR="00F65EF7">
        <w:rPr>
          <w:b/>
          <w:bCs/>
          <w:sz w:val="20"/>
          <w:szCs w:val="20"/>
        </w:rPr>
        <w:t xml:space="preserve">            ] 201</w:t>
      </w:r>
      <w:r w:rsidR="00761EED">
        <w:rPr>
          <w:b/>
          <w:bCs/>
          <w:sz w:val="20"/>
          <w:szCs w:val="20"/>
        </w:rPr>
        <w:t>9</w:t>
      </w:r>
      <w:r>
        <w:rPr>
          <w:b/>
          <w:bCs/>
          <w:sz w:val="20"/>
          <w:szCs w:val="20"/>
        </w:rPr>
        <w:t>.</w:t>
      </w:r>
    </w:p>
    <w:p w:rsidR="00F07534" w:rsidRPr="00456B20" w:rsidRDefault="00F07534" w:rsidP="00456B20">
      <w:pPr>
        <w:shd w:val="clear" w:color="auto" w:fill="FFFFFF"/>
        <w:tabs>
          <w:tab w:val="left" w:pos="567"/>
        </w:tabs>
        <w:spacing w:line="300" w:lineRule="atLeast"/>
        <w:jc w:val="both"/>
        <w:rPr>
          <w:sz w:val="20"/>
          <w:szCs w:val="20"/>
        </w:rPr>
      </w:pPr>
    </w:p>
    <w:p w:rsidR="00456B20" w:rsidRPr="00456B20" w:rsidRDefault="00456B20" w:rsidP="00456B20">
      <w:pPr>
        <w:shd w:val="clear" w:color="auto" w:fill="FFFFFF"/>
        <w:tabs>
          <w:tab w:val="left" w:pos="567"/>
        </w:tabs>
        <w:spacing w:line="300" w:lineRule="atLeast"/>
        <w:jc w:val="both"/>
        <w:rPr>
          <w:sz w:val="20"/>
          <w:szCs w:val="20"/>
        </w:rPr>
      </w:pPr>
      <w:r>
        <w:rPr>
          <w:b/>
          <w:bCs/>
          <w:sz w:val="20"/>
          <w:szCs w:val="20"/>
        </w:rPr>
        <w:t>1</w:t>
      </w:r>
      <w:r>
        <w:rPr>
          <w:b/>
          <w:bCs/>
          <w:sz w:val="20"/>
          <w:szCs w:val="20"/>
        </w:rPr>
        <w:tab/>
        <w:t>Réamhrá</w:t>
      </w:r>
    </w:p>
    <w:p w:rsidR="00456B20" w:rsidRPr="00456B20" w:rsidRDefault="00456B20" w:rsidP="00456B20">
      <w:pPr>
        <w:shd w:val="clear" w:color="auto" w:fill="FFFFFF"/>
        <w:tabs>
          <w:tab w:val="left" w:pos="567"/>
        </w:tabs>
        <w:spacing w:line="300" w:lineRule="atLeast"/>
        <w:jc w:val="both"/>
        <w:rPr>
          <w:sz w:val="20"/>
          <w:szCs w:val="20"/>
        </w:rPr>
      </w:pPr>
    </w:p>
    <w:p w:rsidR="00456B20" w:rsidRPr="00456B20" w:rsidRDefault="00F07534" w:rsidP="00456B20">
      <w:pPr>
        <w:shd w:val="clear" w:color="auto" w:fill="FFFFFF"/>
        <w:tabs>
          <w:tab w:val="left" w:pos="567"/>
        </w:tabs>
        <w:spacing w:line="300" w:lineRule="atLeast"/>
        <w:jc w:val="both"/>
        <w:rPr>
          <w:sz w:val="20"/>
          <w:szCs w:val="20"/>
        </w:rPr>
      </w:pPr>
      <w:r>
        <w:rPr>
          <w:sz w:val="20"/>
          <w:szCs w:val="20"/>
        </w:rPr>
        <w:t>Ceanglaítear ar an gConraitheoir tuarascálacha, mar atá leagtha amach i gClásal 4 thíos agus atá sínithe ag cuntasóir chun dearbhú neamhspleách a thabhairt, a chur faoi bhráid Údarás Craolacháin na hÉireann. Leagtar amach sna téarmaí rannpháirtíochta seo an bonn a síneoidh an cuntasóir an tuarascáil air.</w:t>
      </w:r>
    </w:p>
    <w:p w:rsidR="00456B20" w:rsidRPr="00456B20" w:rsidRDefault="00456B20" w:rsidP="00456B20">
      <w:pPr>
        <w:shd w:val="clear" w:color="auto" w:fill="FFFFFF"/>
        <w:tabs>
          <w:tab w:val="left" w:pos="567"/>
        </w:tabs>
        <w:spacing w:line="300" w:lineRule="atLeast"/>
        <w:jc w:val="both"/>
        <w:rPr>
          <w:sz w:val="20"/>
          <w:szCs w:val="20"/>
        </w:rPr>
      </w:pPr>
    </w:p>
    <w:p w:rsidR="00456B20" w:rsidRPr="00456B20" w:rsidRDefault="00456B20" w:rsidP="00456B20">
      <w:pPr>
        <w:shd w:val="clear" w:color="auto" w:fill="FFFFFF"/>
        <w:tabs>
          <w:tab w:val="left" w:pos="567"/>
        </w:tabs>
        <w:spacing w:line="300" w:lineRule="atLeast"/>
        <w:jc w:val="both"/>
        <w:rPr>
          <w:b/>
          <w:sz w:val="20"/>
          <w:szCs w:val="20"/>
        </w:rPr>
      </w:pPr>
      <w:r>
        <w:rPr>
          <w:b/>
          <w:bCs/>
          <w:sz w:val="20"/>
          <w:szCs w:val="20"/>
        </w:rPr>
        <w:t>2</w:t>
      </w:r>
      <w:r>
        <w:rPr>
          <w:b/>
          <w:bCs/>
          <w:sz w:val="20"/>
          <w:szCs w:val="20"/>
        </w:rPr>
        <w:tab/>
        <w:t>Freagrachtaí an chonraitheora</w:t>
      </w:r>
    </w:p>
    <w:p w:rsidR="00456B20" w:rsidRPr="00456B20" w:rsidRDefault="00456B20" w:rsidP="00456B20">
      <w:pPr>
        <w:shd w:val="clear" w:color="auto" w:fill="FFFFFF"/>
        <w:tabs>
          <w:tab w:val="left" w:pos="567"/>
        </w:tabs>
        <w:spacing w:line="300" w:lineRule="atLeast"/>
        <w:jc w:val="both"/>
        <w:rPr>
          <w:sz w:val="20"/>
          <w:szCs w:val="20"/>
        </w:rPr>
      </w:pPr>
      <w:r>
        <w:rPr>
          <w:b/>
          <w:bCs/>
          <w:sz w:val="20"/>
          <w:szCs w:val="20"/>
        </w:rPr>
        <w:tab/>
      </w:r>
      <w:r>
        <w:rPr>
          <w:sz w:val="20"/>
          <w:szCs w:val="20"/>
        </w:rPr>
        <w:t xml:space="preserve"> </w:t>
      </w: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8004"/>
      </w:tblGrid>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2.1</w:t>
            </w:r>
          </w:p>
        </w:tc>
        <w:tc>
          <w:tcPr>
            <w:tcW w:w="8334" w:type="dxa"/>
          </w:tcPr>
          <w:p w:rsidR="00456B20" w:rsidRPr="0086432F" w:rsidRDefault="00F07534" w:rsidP="002F451A">
            <w:pPr>
              <w:tabs>
                <w:tab w:val="left" w:pos="567"/>
              </w:tabs>
              <w:spacing w:line="300" w:lineRule="atLeast"/>
              <w:jc w:val="both"/>
              <w:rPr>
                <w:sz w:val="20"/>
                <w:szCs w:val="20"/>
              </w:rPr>
            </w:pPr>
            <w:r>
              <w:rPr>
                <w:sz w:val="20"/>
                <w:szCs w:val="20"/>
              </w:rPr>
              <w:t>Tá freagracht ar an gConraitheoir as iomláine agus as cruinneas na faisnéise airgeadais a chuirtear ar fáil chun tacú leis an éileamh ar mhaoiniú urraíochta agus as téarmaí uile an Chonartha Urraíochta a chomhlíonadh ina n-iomláine.  Tá freagracht ar an gConraitheoir as na sonraí a chur ar fáil, as taifid chearta a choinneáil a chomhlíonann téarmaí aon reachtaíochta nó aon riachtanais rialála agus téarmaí agus coinníollacha urraíochta an BAI (“na coinníollacha urraíochta”) agus as faisnéis ábhartha a chur ar fáil don BAI ar bhonn atá ar aon dul le riachtanais na gcoinníollacha urraíochta. Tá freagracht ar an gConraitheoir as a chinntiú gur féidir na taifid neamhairgeadais a réiteach leis na taifid airgeadais.</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2.2</w:t>
            </w:r>
          </w:p>
        </w:tc>
        <w:tc>
          <w:tcPr>
            <w:tcW w:w="8334" w:type="dxa"/>
          </w:tcPr>
          <w:p w:rsidR="00456B20" w:rsidRPr="0086432F" w:rsidRDefault="00456B20" w:rsidP="0086432F">
            <w:pPr>
              <w:tabs>
                <w:tab w:val="left" w:pos="567"/>
              </w:tabs>
              <w:spacing w:line="300" w:lineRule="atLeast"/>
              <w:jc w:val="both"/>
              <w:rPr>
                <w:sz w:val="20"/>
                <w:szCs w:val="20"/>
              </w:rPr>
            </w:pPr>
            <w:r>
              <w:rPr>
                <w:sz w:val="20"/>
                <w:szCs w:val="20"/>
              </w:rPr>
              <w:t xml:space="preserve">Cuirfidh an Conraitheoir ar fáil don chuntasóir gach taifead, gach comhfhreagras, gach faisnéis agus gach míniúchán a measann an cuntasóir iad a bheith riachtanach chun gur féidir leis </w:t>
            </w:r>
            <w:proofErr w:type="gramStart"/>
            <w:r>
              <w:rPr>
                <w:sz w:val="20"/>
                <w:szCs w:val="20"/>
              </w:rPr>
              <w:t>an</w:t>
            </w:r>
            <w:proofErr w:type="gramEnd"/>
            <w:r>
              <w:rPr>
                <w:sz w:val="20"/>
                <w:szCs w:val="20"/>
              </w:rPr>
              <w:t xml:space="preserve"> gcuntasóir a chuid oibre a dhéanamh.</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2.3</w:t>
            </w:r>
          </w:p>
        </w:tc>
        <w:tc>
          <w:tcPr>
            <w:tcW w:w="8334" w:type="dxa"/>
          </w:tcPr>
          <w:p w:rsidR="00456B20" w:rsidRPr="0086432F" w:rsidRDefault="0086432F" w:rsidP="00F31256">
            <w:pPr>
              <w:tabs>
                <w:tab w:val="left" w:pos="567"/>
              </w:tabs>
              <w:spacing w:line="300" w:lineRule="atLeast"/>
              <w:jc w:val="both"/>
              <w:rPr>
                <w:sz w:val="20"/>
                <w:szCs w:val="20"/>
              </w:rPr>
            </w:pPr>
            <w:r>
              <w:rPr>
                <w:sz w:val="20"/>
                <w:szCs w:val="20"/>
              </w:rPr>
              <w:t xml:space="preserve">Glacann an Conraitheoir agus an BAI go bhfuil </w:t>
            </w:r>
            <w:r w:rsidR="00F31256">
              <w:rPr>
                <w:sz w:val="20"/>
                <w:szCs w:val="20"/>
              </w:rPr>
              <w:t>cumas</w:t>
            </w:r>
            <w:r>
              <w:rPr>
                <w:sz w:val="20"/>
                <w:szCs w:val="20"/>
              </w:rPr>
              <w:t xml:space="preserve"> an chuntasóra a chuid oibre a dhéanamh go héifeachtach ag brath ar rochtain iomlán in aisce a bheith á cur ar fáil ag an gConraitheoir ar na taifid airgeadais agus ar thaifid eile agus go ndéanfaidh an </w:t>
            </w:r>
            <w:r>
              <w:rPr>
                <w:sz w:val="20"/>
                <w:szCs w:val="20"/>
              </w:rPr>
              <w:lastRenderedPageBreak/>
              <w:t>Conraitheoir soláthar go gcuirfear aon taifid den sórt sin atá i seilbh tríú páirtí ar fáil don chuntasóir.</w:t>
            </w:r>
          </w:p>
        </w:tc>
      </w:tr>
    </w:tbl>
    <w:p w:rsidR="00E57D51" w:rsidRPr="0086432F" w:rsidRDefault="00E57D51" w:rsidP="00456B20">
      <w:pPr>
        <w:shd w:val="clear" w:color="auto" w:fill="FFFFFF"/>
        <w:tabs>
          <w:tab w:val="left" w:pos="567"/>
        </w:tabs>
        <w:spacing w:line="300" w:lineRule="atLeast"/>
        <w:jc w:val="both"/>
        <w:rPr>
          <w:sz w:val="20"/>
          <w:szCs w:val="20"/>
        </w:rPr>
      </w:pPr>
    </w:p>
    <w:p w:rsidR="00456B20" w:rsidRPr="0086432F" w:rsidRDefault="00456B20" w:rsidP="00456B20">
      <w:pPr>
        <w:shd w:val="clear" w:color="auto" w:fill="FFFFFF"/>
        <w:tabs>
          <w:tab w:val="left" w:pos="567"/>
        </w:tabs>
        <w:spacing w:line="300" w:lineRule="atLeast"/>
        <w:jc w:val="both"/>
        <w:rPr>
          <w:b/>
          <w:sz w:val="20"/>
          <w:szCs w:val="20"/>
        </w:rPr>
      </w:pPr>
      <w:r>
        <w:rPr>
          <w:b/>
          <w:bCs/>
          <w:sz w:val="20"/>
          <w:szCs w:val="20"/>
        </w:rPr>
        <w:t>3</w:t>
      </w:r>
      <w:r>
        <w:rPr>
          <w:b/>
          <w:bCs/>
          <w:sz w:val="20"/>
          <w:szCs w:val="20"/>
        </w:rPr>
        <w:tab/>
        <w:t>Raon feidhme obair an chuntasóra</w:t>
      </w:r>
    </w:p>
    <w:p w:rsidR="00456B20" w:rsidRPr="0086432F" w:rsidRDefault="00456B20" w:rsidP="00456B20">
      <w:pPr>
        <w:shd w:val="clear" w:color="auto" w:fill="FFFFFF"/>
        <w:tabs>
          <w:tab w:val="left" w:pos="567"/>
        </w:tabs>
        <w:spacing w:line="300" w:lineRule="atLeast"/>
        <w:jc w:val="both"/>
        <w:rPr>
          <w:b/>
          <w:sz w:val="20"/>
          <w:szCs w:val="20"/>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8004"/>
      </w:tblGrid>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3.1</w:t>
            </w:r>
          </w:p>
        </w:tc>
        <w:tc>
          <w:tcPr>
            <w:tcW w:w="8334" w:type="dxa"/>
          </w:tcPr>
          <w:p w:rsidR="00456B20" w:rsidRPr="0086432F" w:rsidRDefault="0086432F" w:rsidP="00075561">
            <w:pPr>
              <w:tabs>
                <w:tab w:val="left" w:pos="567"/>
              </w:tabs>
              <w:spacing w:line="300" w:lineRule="atLeast"/>
              <w:jc w:val="both"/>
              <w:rPr>
                <w:sz w:val="20"/>
                <w:szCs w:val="20"/>
              </w:rPr>
            </w:pPr>
            <w:r>
              <w:rPr>
                <w:sz w:val="20"/>
                <w:szCs w:val="20"/>
              </w:rPr>
              <w:t xml:space="preserve">Cuirfidh an Conraitheoir ar fáil don chuntasóir aon fhaisnéis, aon mhíniúcháin agus aon doiciméid a measann an cuntasóir iad a bheith riachtanach chun gur féidir leis a chuid freagrachtaí a chomhlíonadh. Iarrfaidh an cuntasóir ar an gconraitheoir uiríoll scríofa a thabhairt maidir le hábhair nach bhfuil comhthacaíocht neamhspleách ar fáil dóibh. Chomh maith leis sin, iarrfaidh an cuntasóir deimhniú gur cuireadh in iúl don chuntasóir aon ábhair shuntasacha ar cheart dó bheith ar an eolas fúthu. Beidh uiríll den sórt sin ag gabháil leis </w:t>
            </w:r>
            <w:proofErr w:type="gramStart"/>
            <w:r>
              <w:rPr>
                <w:sz w:val="20"/>
                <w:szCs w:val="20"/>
              </w:rPr>
              <w:t>an</w:t>
            </w:r>
            <w:proofErr w:type="gramEnd"/>
            <w:r>
              <w:rPr>
                <w:sz w:val="20"/>
                <w:szCs w:val="20"/>
              </w:rPr>
              <w:t xml:space="preserve"> tuarascáil cuntasóra.</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3.2</w:t>
            </w:r>
          </w:p>
        </w:tc>
        <w:tc>
          <w:tcPr>
            <w:tcW w:w="8334" w:type="dxa"/>
          </w:tcPr>
          <w:p w:rsidR="00456B20" w:rsidRPr="0086432F" w:rsidRDefault="00456B20" w:rsidP="00075561">
            <w:pPr>
              <w:tabs>
                <w:tab w:val="left" w:pos="567"/>
              </w:tabs>
              <w:spacing w:line="300" w:lineRule="atLeast"/>
              <w:jc w:val="both"/>
              <w:rPr>
                <w:sz w:val="20"/>
                <w:szCs w:val="20"/>
              </w:rPr>
            </w:pPr>
            <w:r>
              <w:rPr>
                <w:sz w:val="20"/>
                <w:szCs w:val="20"/>
              </w:rPr>
              <w:t xml:space="preserve">Leanfaidh an cuntasóir na nósanna imeachta atá leagtha amach in Aguisín a Trí le </w:t>
            </w:r>
            <w:r>
              <w:rPr>
                <w:i/>
                <w:iCs/>
                <w:sz w:val="20"/>
                <w:szCs w:val="20"/>
              </w:rPr>
              <w:t>Scéim Urraíochta an BAI – Ráiteas Teicniúil Ilghnéitheach M45</w:t>
            </w:r>
            <w:r>
              <w:rPr>
                <w:sz w:val="20"/>
                <w:szCs w:val="20"/>
              </w:rPr>
              <w:t xml:space="preserve"> arna eisiúint ag </w:t>
            </w:r>
            <w:proofErr w:type="gramStart"/>
            <w:r>
              <w:rPr>
                <w:sz w:val="20"/>
                <w:szCs w:val="20"/>
              </w:rPr>
              <w:t>an</w:t>
            </w:r>
            <w:proofErr w:type="gramEnd"/>
            <w:r>
              <w:rPr>
                <w:sz w:val="20"/>
                <w:szCs w:val="20"/>
              </w:rPr>
              <w:t xml:space="preserve"> BAI.</w:t>
            </w:r>
            <w:r w:rsidR="00D068B9" w:rsidRPr="0086432F">
              <w:rPr>
                <w:rStyle w:val="FootnoteReference"/>
                <w:sz w:val="20"/>
                <w:szCs w:val="20"/>
                <w:lang w:eastAsia="en-IE"/>
              </w:rPr>
              <w:footnoteReference w:id="3"/>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3.3</w:t>
            </w:r>
          </w:p>
        </w:tc>
        <w:tc>
          <w:tcPr>
            <w:tcW w:w="8334" w:type="dxa"/>
          </w:tcPr>
          <w:p w:rsidR="00456B20" w:rsidRPr="0086432F" w:rsidRDefault="00456B20" w:rsidP="00456B20">
            <w:pPr>
              <w:tabs>
                <w:tab w:val="left" w:pos="567"/>
              </w:tabs>
              <w:spacing w:line="300" w:lineRule="atLeast"/>
              <w:jc w:val="both"/>
              <w:rPr>
                <w:sz w:val="20"/>
                <w:szCs w:val="20"/>
              </w:rPr>
            </w:pPr>
            <w:r>
              <w:rPr>
                <w:sz w:val="20"/>
                <w:szCs w:val="20"/>
              </w:rPr>
              <w:t>Glacann an cuntasóir leis an oibleagáid atá aige don BAI a chuid oibre a dhéanamh le cúram réasúnta mar atá leagtha amach faoi iompar obair an chuntasóra. Má theipeann ar an gConraitheoir a chuid oibleagáidí a chomhlíonadh, is féidir go gcuirfidh an cuntasóir agús lena thuarascáil nó is féidir nach mbeidh sé in ann tuarascáil a chur ar fáil ar chor ar bith.</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3.4</w:t>
            </w:r>
          </w:p>
        </w:tc>
        <w:tc>
          <w:tcPr>
            <w:tcW w:w="8334" w:type="dxa"/>
          </w:tcPr>
          <w:p w:rsidR="00456B20" w:rsidRPr="0086432F" w:rsidRDefault="00456B20" w:rsidP="0086432F">
            <w:pPr>
              <w:tabs>
                <w:tab w:val="left" w:pos="567"/>
              </w:tabs>
              <w:spacing w:line="300" w:lineRule="atLeast"/>
              <w:jc w:val="both"/>
              <w:rPr>
                <w:sz w:val="20"/>
                <w:szCs w:val="20"/>
              </w:rPr>
            </w:pPr>
            <w:r>
              <w:rPr>
                <w:sz w:val="20"/>
                <w:szCs w:val="20"/>
              </w:rPr>
              <w:t>Ní chuirfidh an cuntasóir an fhaisnéis atá tugtha ag an gConraitheoir faoi réir seiceála ná faoi réir fíoraithe ach amháin a mhéid atá luaite go sainráite. Cé go ndéanfaidh an cuntasóir a chuid oibre le scil ghairmiúil agus le cúram gairmiúil, níor cheart brath ar obair an chuntasóra chun gach míráiteas, gach calaois ná gach earráid a d’fhéadfadh bheith ann a nochtadh.</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3.5</w:t>
            </w:r>
          </w:p>
        </w:tc>
        <w:tc>
          <w:tcPr>
            <w:tcW w:w="8334" w:type="dxa"/>
          </w:tcPr>
          <w:p w:rsidR="00456B20" w:rsidRPr="0086432F" w:rsidRDefault="00456B20" w:rsidP="00075561">
            <w:pPr>
              <w:tabs>
                <w:tab w:val="left" w:pos="567"/>
              </w:tabs>
              <w:spacing w:line="300" w:lineRule="atLeast"/>
              <w:jc w:val="both"/>
              <w:rPr>
                <w:sz w:val="20"/>
                <w:szCs w:val="20"/>
              </w:rPr>
            </w:pPr>
            <w:r>
              <w:rPr>
                <w:sz w:val="20"/>
                <w:szCs w:val="20"/>
              </w:rPr>
              <w:t xml:space="preserve">Faoi réir aon drochthorthaí, cuirfidh an cuntasóir tuarascáil ar fáil san fhoirm atá leagtha amach in Aguisín a Dó le </w:t>
            </w:r>
            <w:r>
              <w:rPr>
                <w:i/>
                <w:iCs/>
                <w:sz w:val="20"/>
                <w:szCs w:val="20"/>
              </w:rPr>
              <w:t>Scéim Urraíochta an BAI – Ráiteas Teicniúil Ilghnéitheach an M45</w:t>
            </w:r>
            <w:r>
              <w:rPr>
                <w:sz w:val="20"/>
                <w:szCs w:val="20"/>
              </w:rPr>
              <w:t xml:space="preserve"> arna eisiúint ag </w:t>
            </w:r>
            <w:proofErr w:type="gramStart"/>
            <w:r>
              <w:rPr>
                <w:sz w:val="20"/>
                <w:szCs w:val="20"/>
              </w:rPr>
              <w:t>an</w:t>
            </w:r>
            <w:proofErr w:type="gramEnd"/>
            <w:r>
              <w:rPr>
                <w:sz w:val="20"/>
                <w:szCs w:val="20"/>
              </w:rPr>
              <w:t xml:space="preserve"> BAI. </w:t>
            </w:r>
          </w:p>
        </w:tc>
      </w:tr>
    </w:tbl>
    <w:p w:rsidR="00456B20" w:rsidRPr="0086432F" w:rsidRDefault="00456B20" w:rsidP="00456B20">
      <w:pPr>
        <w:shd w:val="clear" w:color="auto" w:fill="FFFFFF"/>
        <w:tabs>
          <w:tab w:val="left" w:pos="567"/>
        </w:tabs>
        <w:spacing w:line="300" w:lineRule="atLeast"/>
        <w:jc w:val="both"/>
        <w:rPr>
          <w:b/>
          <w:sz w:val="20"/>
          <w:szCs w:val="20"/>
        </w:rPr>
      </w:pPr>
    </w:p>
    <w:p w:rsidR="00456B20" w:rsidRPr="0086432F" w:rsidRDefault="00456B20" w:rsidP="00456B20">
      <w:pPr>
        <w:shd w:val="clear" w:color="auto" w:fill="FFFFFF"/>
        <w:tabs>
          <w:tab w:val="left" w:pos="567"/>
        </w:tabs>
        <w:spacing w:line="300" w:lineRule="atLeast"/>
        <w:jc w:val="both"/>
        <w:rPr>
          <w:b/>
          <w:sz w:val="20"/>
          <w:szCs w:val="20"/>
        </w:rPr>
      </w:pPr>
      <w:r>
        <w:rPr>
          <w:b/>
          <w:bCs/>
          <w:sz w:val="20"/>
          <w:szCs w:val="20"/>
        </w:rPr>
        <w:t>4</w:t>
      </w:r>
      <w:r>
        <w:rPr>
          <w:b/>
          <w:bCs/>
          <w:sz w:val="20"/>
          <w:szCs w:val="20"/>
        </w:rPr>
        <w:tab/>
      </w:r>
      <w:proofErr w:type="gramStart"/>
      <w:r>
        <w:rPr>
          <w:b/>
          <w:bCs/>
          <w:sz w:val="20"/>
          <w:szCs w:val="20"/>
        </w:rPr>
        <w:t>An</w:t>
      </w:r>
      <w:proofErr w:type="gramEnd"/>
      <w:r>
        <w:rPr>
          <w:b/>
          <w:bCs/>
          <w:sz w:val="20"/>
          <w:szCs w:val="20"/>
        </w:rPr>
        <w:t xml:space="preserve"> tuarascáil cuntasóra</w:t>
      </w:r>
    </w:p>
    <w:p w:rsidR="00456B20" w:rsidRPr="0086432F" w:rsidRDefault="00456B20" w:rsidP="00456B20">
      <w:pPr>
        <w:shd w:val="clear" w:color="auto" w:fill="FFFFFF"/>
        <w:tabs>
          <w:tab w:val="left" w:pos="567"/>
        </w:tabs>
        <w:spacing w:line="300" w:lineRule="atLeast"/>
        <w:jc w:val="both"/>
        <w:rPr>
          <w:sz w:val="20"/>
          <w:szCs w:val="20"/>
        </w:rPr>
      </w:pPr>
      <w:r>
        <w:rPr>
          <w:sz w:val="20"/>
          <w:szCs w:val="20"/>
        </w:rPr>
        <w:tab/>
        <w:t>Déantar an tuarascáil cuntasóra a ullmhú ar an mbonn seo a leanas:</w:t>
      </w:r>
    </w:p>
    <w:p w:rsidR="00456B20" w:rsidRPr="0086432F" w:rsidRDefault="00456B20" w:rsidP="00456B20">
      <w:pPr>
        <w:shd w:val="clear" w:color="auto" w:fill="FFFFFF"/>
        <w:tabs>
          <w:tab w:val="left" w:pos="567"/>
        </w:tabs>
        <w:spacing w:line="300" w:lineRule="atLeast"/>
        <w:jc w:val="both"/>
        <w:rPr>
          <w:sz w:val="20"/>
          <w:szCs w:val="20"/>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8004"/>
      </w:tblGrid>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4.1</w:t>
            </w:r>
          </w:p>
        </w:tc>
        <w:tc>
          <w:tcPr>
            <w:tcW w:w="8334" w:type="dxa"/>
          </w:tcPr>
          <w:p w:rsidR="00456B20" w:rsidRPr="0086432F" w:rsidRDefault="00456B20" w:rsidP="00075561">
            <w:pPr>
              <w:tabs>
                <w:tab w:val="left" w:pos="567"/>
              </w:tabs>
              <w:spacing w:line="300" w:lineRule="atLeast"/>
              <w:jc w:val="both"/>
              <w:rPr>
                <w:sz w:val="20"/>
                <w:szCs w:val="20"/>
              </w:rPr>
            </w:pPr>
            <w:r>
              <w:rPr>
                <w:sz w:val="20"/>
                <w:szCs w:val="20"/>
              </w:rPr>
              <w:t xml:space="preserve">Ullmhaítear an tuarascáil/na tuarascálacha cuntasóra dá n-úsáid faoi rún ag an gConraitheoir agus ag </w:t>
            </w:r>
            <w:proofErr w:type="gramStart"/>
            <w:r>
              <w:rPr>
                <w:sz w:val="20"/>
                <w:szCs w:val="20"/>
              </w:rPr>
              <w:t>an</w:t>
            </w:r>
            <w:proofErr w:type="gramEnd"/>
            <w:r>
              <w:rPr>
                <w:sz w:val="20"/>
                <w:szCs w:val="20"/>
              </w:rPr>
              <w:t xml:space="preserve"> BAI amháin agus chun í/iad a chur faoi bhráid an BAI de réir théarmaí agus choinníollacha an Chonartha Urraíochta idir an Conraitheoir agus an BAI. Ní fhéadfaidh an conraitheoir ná an BAI brath orthu chun aon chríche eile, ach amháin mar a fhor</w:t>
            </w:r>
            <w:r w:rsidR="002559C9">
              <w:rPr>
                <w:sz w:val="20"/>
                <w:szCs w:val="20"/>
              </w:rPr>
              <w:t>áiltear faoi phointe 4.2 thíos;</w:t>
            </w:r>
            <w:r>
              <w:rPr>
                <w:sz w:val="20"/>
                <w:szCs w:val="20"/>
              </w:rPr>
              <w:t xml:space="preserve"> </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4.2</w:t>
            </w:r>
          </w:p>
        </w:tc>
        <w:tc>
          <w:tcPr>
            <w:tcW w:w="8334" w:type="dxa"/>
          </w:tcPr>
          <w:p w:rsidR="00456B20" w:rsidRPr="0086432F" w:rsidRDefault="00F545B6" w:rsidP="00456B20">
            <w:pPr>
              <w:tabs>
                <w:tab w:val="left" w:pos="567"/>
              </w:tabs>
              <w:spacing w:line="300" w:lineRule="atLeast"/>
              <w:jc w:val="both"/>
              <w:rPr>
                <w:sz w:val="20"/>
                <w:szCs w:val="20"/>
              </w:rPr>
            </w:pPr>
            <w:r>
              <w:rPr>
                <w:sz w:val="20"/>
                <w:szCs w:val="20"/>
              </w:rPr>
              <w:t>Ní fhéadfaidh an BAI na tuarascálacha a nochtadh ach amháin do dhaoine a bhfuil cearta reachtúla acu rochtain a fháil ar an tuarascáil;</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lastRenderedPageBreak/>
              <w:t>4.3</w:t>
            </w:r>
          </w:p>
        </w:tc>
        <w:tc>
          <w:tcPr>
            <w:tcW w:w="8334" w:type="dxa"/>
          </w:tcPr>
          <w:p w:rsidR="00456B20" w:rsidRPr="0086432F" w:rsidRDefault="00456B20" w:rsidP="0086432F">
            <w:pPr>
              <w:tabs>
                <w:tab w:val="left" w:pos="567"/>
              </w:tabs>
              <w:spacing w:line="300" w:lineRule="atLeast"/>
              <w:jc w:val="both"/>
              <w:rPr>
                <w:sz w:val="20"/>
                <w:szCs w:val="20"/>
              </w:rPr>
            </w:pPr>
            <w:r>
              <w:rPr>
                <w:sz w:val="20"/>
                <w:szCs w:val="20"/>
              </w:rPr>
              <w:t xml:space="preserve">Ní fhéadfaidh an Conraitheoir ná an BAI brath ar aon tuarascálacha ó bhéal nó aon dréacht-tuarascálacha a chuireann an cuntasóir ar fáil. Glacann an cuntasóir le freagracht don Chonraitheoir agus don BAI as </w:t>
            </w:r>
            <w:proofErr w:type="gramStart"/>
            <w:r>
              <w:rPr>
                <w:sz w:val="20"/>
                <w:szCs w:val="20"/>
              </w:rPr>
              <w:t>an</w:t>
            </w:r>
            <w:proofErr w:type="gramEnd"/>
            <w:r>
              <w:rPr>
                <w:sz w:val="20"/>
                <w:szCs w:val="20"/>
              </w:rPr>
              <w:t xml:space="preserve"> Tuarascáil Cuntasóra Neamhspleách shínithe.</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4.4</w:t>
            </w:r>
          </w:p>
        </w:tc>
        <w:tc>
          <w:tcPr>
            <w:tcW w:w="8334" w:type="dxa"/>
          </w:tcPr>
          <w:p w:rsidR="00456B20" w:rsidRPr="0086432F" w:rsidRDefault="00456B20" w:rsidP="00456B20">
            <w:pPr>
              <w:tabs>
                <w:tab w:val="left" w:pos="567"/>
              </w:tabs>
              <w:spacing w:line="300" w:lineRule="atLeast"/>
              <w:jc w:val="both"/>
              <w:rPr>
                <w:sz w:val="20"/>
                <w:szCs w:val="20"/>
              </w:rPr>
            </w:pPr>
            <w:r>
              <w:rPr>
                <w:sz w:val="20"/>
                <w:szCs w:val="20"/>
              </w:rPr>
              <w:t xml:space="preserve">Níor cheart an Tuarascáil Cuntasóra Neamhspleách </w:t>
            </w:r>
            <w:proofErr w:type="gramStart"/>
            <w:r>
              <w:rPr>
                <w:sz w:val="20"/>
                <w:szCs w:val="20"/>
              </w:rPr>
              <w:t>a</w:t>
            </w:r>
            <w:proofErr w:type="gramEnd"/>
            <w:r>
              <w:rPr>
                <w:sz w:val="20"/>
                <w:szCs w:val="20"/>
              </w:rPr>
              <w:t xml:space="preserve"> aithris, ná níor cheart tagairt a dhéanamh di, i bpáirt nó go hiomlán in aon doiciméad seachtrach (lena n-áirítear, gan teorainn, aon fhoilseachán arna eisiúint ag an BAI le ceadú scríofa roimh ré ón gcuntasóir);</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4.5</w:t>
            </w:r>
          </w:p>
        </w:tc>
        <w:tc>
          <w:tcPr>
            <w:tcW w:w="8334" w:type="dxa"/>
          </w:tcPr>
          <w:p w:rsidR="00456B20" w:rsidRPr="0086432F" w:rsidRDefault="00456B20" w:rsidP="00456B20">
            <w:pPr>
              <w:tabs>
                <w:tab w:val="left" w:pos="567"/>
              </w:tabs>
              <w:spacing w:line="300" w:lineRule="atLeast"/>
              <w:jc w:val="both"/>
              <w:rPr>
                <w:sz w:val="20"/>
                <w:szCs w:val="20"/>
              </w:rPr>
            </w:pPr>
            <w:r>
              <w:rPr>
                <w:sz w:val="20"/>
                <w:szCs w:val="20"/>
              </w:rPr>
              <w:t xml:space="preserve">Ach amháin a mhéid a cheanglaítear le hordú cúirte, le dlí nó le rialachán nó chun cabhrú le haon imeachtaí cúirte a réiteach, níor cheart an tuarascáil cuntasóra a chur ar fáil, a chóipeáil nó </w:t>
            </w:r>
            <w:proofErr w:type="gramStart"/>
            <w:r>
              <w:rPr>
                <w:sz w:val="20"/>
                <w:szCs w:val="20"/>
              </w:rPr>
              <w:t>a</w:t>
            </w:r>
            <w:proofErr w:type="gramEnd"/>
            <w:r>
              <w:rPr>
                <w:sz w:val="20"/>
                <w:szCs w:val="20"/>
              </w:rPr>
              <w:t xml:space="preserve"> aithris d’aon duine eile lasmuigh den BAI (lena n-áirítear, gan teorainn, aon duine a fhéadfaidh aon cheann de na foilseacháin ón BAI a úsáid nó tagairt a dhéanamh dó);</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rPr>
            </w:pPr>
            <w:r>
              <w:rPr>
                <w:b/>
                <w:bCs/>
                <w:sz w:val="20"/>
                <w:szCs w:val="20"/>
              </w:rPr>
              <w:t>4.6</w:t>
            </w:r>
          </w:p>
        </w:tc>
        <w:tc>
          <w:tcPr>
            <w:tcW w:w="8334" w:type="dxa"/>
          </w:tcPr>
          <w:p w:rsidR="00456B20" w:rsidRPr="0086432F" w:rsidRDefault="00456B20" w:rsidP="00456B20">
            <w:pPr>
              <w:tabs>
                <w:tab w:val="left" w:pos="567"/>
              </w:tabs>
              <w:spacing w:line="300" w:lineRule="atLeast"/>
              <w:jc w:val="both"/>
              <w:rPr>
                <w:sz w:val="20"/>
                <w:szCs w:val="20"/>
              </w:rPr>
            </w:pPr>
            <w:r>
              <w:rPr>
                <w:sz w:val="20"/>
                <w:szCs w:val="20"/>
              </w:rPr>
              <w:t>Ach amháin mar a fhoráiltear faoi phointe 4.2 anseo, níl an gnólacht cuntasóirí, a chomhpháirtithe ná a fhoireann faoi dhualgas ag aon duine eile agus ní ghlacann siad le haon dualgas d’aon duine eile (lena n-áirítear, gan teorainn, aon duine a fhéadfaidh aon cheann de na foilseacháin ón BAI a úsáid nó tagairt a dhéanamh dó) agus ní bheidh siad faoi dhliteanas i leith caillteanais, damáiste nó speansais den uile chineál a thagann as iad a bheith ag brath ar uiríll sna tuarascálacha cuntasóra.</w:t>
            </w:r>
          </w:p>
        </w:tc>
      </w:tr>
    </w:tbl>
    <w:p w:rsidR="00F545B6" w:rsidRPr="0086432F" w:rsidRDefault="00F545B6" w:rsidP="00456B20">
      <w:pPr>
        <w:shd w:val="clear" w:color="auto" w:fill="FFFFFF"/>
        <w:tabs>
          <w:tab w:val="left" w:pos="567"/>
        </w:tabs>
        <w:spacing w:line="300" w:lineRule="atLeast"/>
        <w:jc w:val="both"/>
        <w:rPr>
          <w:sz w:val="20"/>
          <w:szCs w:val="20"/>
        </w:rPr>
      </w:pPr>
    </w:p>
    <w:p w:rsidR="00456B20" w:rsidRPr="0086432F" w:rsidRDefault="00456B20" w:rsidP="00456B20">
      <w:pPr>
        <w:shd w:val="clear" w:color="auto" w:fill="FFFFFF"/>
        <w:tabs>
          <w:tab w:val="left" w:pos="567"/>
        </w:tabs>
        <w:spacing w:line="300" w:lineRule="atLeast"/>
        <w:jc w:val="both"/>
        <w:rPr>
          <w:sz w:val="20"/>
          <w:szCs w:val="20"/>
        </w:rPr>
      </w:pPr>
      <w:r>
        <w:rPr>
          <w:b/>
          <w:bCs/>
          <w:sz w:val="20"/>
          <w:szCs w:val="20"/>
        </w:rPr>
        <w:t>5</w:t>
      </w:r>
      <w:r>
        <w:rPr>
          <w:b/>
          <w:bCs/>
          <w:sz w:val="20"/>
          <w:szCs w:val="20"/>
        </w:rPr>
        <w:tab/>
        <w:t>Forálacha Dliteanais</w:t>
      </w:r>
    </w:p>
    <w:p w:rsidR="00456B20" w:rsidRPr="0086432F" w:rsidRDefault="00456B20" w:rsidP="00456B20">
      <w:pPr>
        <w:shd w:val="clear" w:color="auto" w:fill="FFFFFF"/>
        <w:tabs>
          <w:tab w:val="left" w:pos="567"/>
        </w:tabs>
        <w:spacing w:line="300" w:lineRule="atLeast"/>
        <w:jc w:val="both"/>
        <w:rPr>
          <w:sz w:val="20"/>
          <w:szCs w:val="20"/>
        </w:rPr>
      </w:pPr>
    </w:p>
    <w:tbl>
      <w:tblPr>
        <w:tblStyle w:val="TableGrid"/>
        <w:tblW w:w="0" w:type="auto"/>
        <w:tblInd w:w="675" w:type="dxa"/>
        <w:tblLook w:val="04A0" w:firstRow="1" w:lastRow="0" w:firstColumn="1" w:lastColumn="0" w:noHBand="0" w:noVBand="1"/>
      </w:tblPr>
      <w:tblGrid>
        <w:gridCol w:w="563"/>
        <w:gridCol w:w="8004"/>
      </w:tblGrid>
      <w:tr w:rsidR="00456B20" w:rsidRPr="0086432F" w:rsidTr="00456B20">
        <w:tc>
          <w:tcPr>
            <w:tcW w:w="567" w:type="dxa"/>
            <w:tcBorders>
              <w:top w:val="nil"/>
              <w:left w:val="nil"/>
              <w:bottom w:val="nil"/>
              <w:right w:val="nil"/>
            </w:tcBorders>
          </w:tcPr>
          <w:p w:rsidR="00456B20" w:rsidRPr="0086432F" w:rsidRDefault="00456B20" w:rsidP="00456B20">
            <w:pPr>
              <w:tabs>
                <w:tab w:val="left" w:pos="567"/>
              </w:tabs>
              <w:spacing w:line="300" w:lineRule="atLeast"/>
              <w:jc w:val="both"/>
              <w:rPr>
                <w:b/>
                <w:sz w:val="20"/>
                <w:szCs w:val="20"/>
              </w:rPr>
            </w:pPr>
            <w:r>
              <w:rPr>
                <w:b/>
                <w:bCs/>
                <w:sz w:val="20"/>
                <w:szCs w:val="20"/>
              </w:rPr>
              <w:t>5.1</w:t>
            </w:r>
          </w:p>
        </w:tc>
        <w:tc>
          <w:tcPr>
            <w:tcW w:w="8334" w:type="dxa"/>
            <w:tcBorders>
              <w:top w:val="nil"/>
              <w:left w:val="nil"/>
              <w:bottom w:val="nil"/>
              <w:right w:val="nil"/>
            </w:tcBorders>
          </w:tcPr>
          <w:p w:rsidR="00456B20" w:rsidRPr="0086432F" w:rsidRDefault="00456B20" w:rsidP="00456B20">
            <w:pPr>
              <w:tabs>
                <w:tab w:val="left" w:pos="567"/>
              </w:tabs>
              <w:spacing w:line="300" w:lineRule="atLeast"/>
              <w:jc w:val="both"/>
              <w:rPr>
                <w:sz w:val="20"/>
                <w:szCs w:val="20"/>
              </w:rPr>
            </w:pPr>
            <w:r>
              <w:rPr>
                <w:sz w:val="20"/>
                <w:szCs w:val="20"/>
              </w:rPr>
              <w:t xml:space="preserve">Feidhmeoidh an cuntasóir an rannpháirtíocht le scil ghairmiúil agus le cúram gairmiúil de réir na mBunphrionsabal arna mbunú ag comhlachtaí </w:t>
            </w:r>
            <w:proofErr w:type="gramStart"/>
            <w:r>
              <w:rPr>
                <w:sz w:val="20"/>
                <w:szCs w:val="20"/>
              </w:rPr>
              <w:t>cuntasóireachta,prionsabail</w:t>
            </w:r>
            <w:proofErr w:type="gramEnd"/>
            <w:r>
              <w:rPr>
                <w:sz w:val="20"/>
                <w:szCs w:val="20"/>
              </w:rPr>
              <w:t xml:space="preserve"> lena gceanglaítear ar chuntasóirí:</w:t>
            </w:r>
          </w:p>
          <w:p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rPr>
            </w:pPr>
            <w:r>
              <w:rPr>
                <w:sz w:val="20"/>
                <w:szCs w:val="20"/>
              </w:rPr>
              <w:t>Bheith ionraic i ngach caidreamh gnó gairmiúil. Ní bhaineann ionraic le macántacht amháin, ach baineann sí freisin le déileáil chothrom agus le fírinneacht;</w:t>
            </w:r>
          </w:p>
          <w:p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rPr>
            </w:pPr>
            <w:r>
              <w:rPr>
                <w:sz w:val="20"/>
                <w:szCs w:val="20"/>
              </w:rPr>
              <w:t xml:space="preserve">Féachaint le bheith neodrach i ngach breithiúnas gairmiúil agus gnó. Is é atá i gceist le neodracht an staid intinne a thugann aird ar gach ábhar a bhaineann leis </w:t>
            </w:r>
            <w:proofErr w:type="gramStart"/>
            <w:r>
              <w:rPr>
                <w:sz w:val="20"/>
                <w:szCs w:val="20"/>
              </w:rPr>
              <w:t>an</w:t>
            </w:r>
            <w:proofErr w:type="gramEnd"/>
            <w:r>
              <w:rPr>
                <w:sz w:val="20"/>
                <w:szCs w:val="20"/>
              </w:rPr>
              <w:t xml:space="preserve"> tasc idir lámha agus nach dtugann aird ar aon ábhar eile;</w:t>
            </w:r>
          </w:p>
          <w:p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rPr>
            </w:pPr>
            <w:r>
              <w:rPr>
                <w:sz w:val="20"/>
                <w:szCs w:val="20"/>
              </w:rPr>
              <w:t>Gan glacadh le hobair, agus gan obair a dhéanamh, nach bhfuil siad inniúil tabhairt fúthu ach amháin sa chás go bhfaigheann siad comhairle agus cúnamh a chuirfidh ar a gcumas an obair sin a dhéanamh go hinniúil;</w:t>
            </w:r>
          </w:p>
          <w:p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rPr>
            </w:pPr>
            <w:r>
              <w:rPr>
                <w:sz w:val="20"/>
                <w:szCs w:val="20"/>
              </w:rPr>
              <w:t>Obair ghairmiúil a dhéanamh le scil chuí, le dícheall cúraim agus go pras, agus aird chuí á tabhairt ar na caighdeáin ghairmiúla theicniúla a bhfuiltear ag súil leo uathu mar bhaill de chomhlacht gairmiúil; agus</w:t>
            </w:r>
          </w:p>
          <w:p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rPr>
            </w:pPr>
            <w:r>
              <w:rPr>
                <w:sz w:val="20"/>
                <w:szCs w:val="20"/>
              </w:rPr>
              <w:t xml:space="preserve">Iad féin </w:t>
            </w:r>
            <w:proofErr w:type="gramStart"/>
            <w:r>
              <w:rPr>
                <w:sz w:val="20"/>
                <w:szCs w:val="20"/>
              </w:rPr>
              <w:t>a</w:t>
            </w:r>
            <w:proofErr w:type="gramEnd"/>
            <w:r>
              <w:rPr>
                <w:sz w:val="20"/>
                <w:szCs w:val="20"/>
              </w:rPr>
              <w:t xml:space="preserve"> iompar le cúirtéis agus le haird i gcás gach duine a dtagann siad i dteagmháil leo agus iad i mbun a gcuid oibre.</w:t>
            </w:r>
          </w:p>
        </w:tc>
      </w:tr>
      <w:tr w:rsidR="00456B20" w:rsidRPr="0086432F" w:rsidTr="00456B20">
        <w:tc>
          <w:tcPr>
            <w:tcW w:w="567" w:type="dxa"/>
            <w:tcBorders>
              <w:top w:val="nil"/>
              <w:left w:val="nil"/>
              <w:bottom w:val="nil"/>
              <w:right w:val="nil"/>
            </w:tcBorders>
          </w:tcPr>
          <w:p w:rsidR="00456B20" w:rsidRPr="0086432F" w:rsidRDefault="00456B20" w:rsidP="00456B20">
            <w:pPr>
              <w:tabs>
                <w:tab w:val="left" w:pos="567"/>
              </w:tabs>
              <w:spacing w:line="300" w:lineRule="atLeast"/>
              <w:jc w:val="both"/>
              <w:rPr>
                <w:b/>
                <w:sz w:val="20"/>
                <w:szCs w:val="20"/>
              </w:rPr>
            </w:pPr>
            <w:r>
              <w:rPr>
                <w:b/>
                <w:bCs/>
                <w:sz w:val="20"/>
                <w:szCs w:val="20"/>
              </w:rPr>
              <w:t>5.2</w:t>
            </w:r>
          </w:p>
        </w:tc>
        <w:tc>
          <w:tcPr>
            <w:tcW w:w="8334" w:type="dxa"/>
            <w:tcBorders>
              <w:top w:val="nil"/>
              <w:left w:val="nil"/>
              <w:bottom w:val="nil"/>
              <w:right w:val="nil"/>
            </w:tcBorders>
          </w:tcPr>
          <w:p w:rsidR="00456B20" w:rsidRPr="0086432F" w:rsidRDefault="00456B20" w:rsidP="00F545B6">
            <w:pPr>
              <w:tabs>
                <w:tab w:val="left" w:pos="567"/>
              </w:tabs>
              <w:spacing w:line="300" w:lineRule="atLeast"/>
              <w:jc w:val="both"/>
              <w:rPr>
                <w:sz w:val="20"/>
                <w:szCs w:val="20"/>
              </w:rPr>
            </w:pPr>
            <w:r>
              <w:rPr>
                <w:sz w:val="20"/>
                <w:szCs w:val="20"/>
              </w:rPr>
              <w:t xml:space="preserve">Admhaíonn an cuntasóir go mbeidh sé faoi dhliteanas ag an gConraitheoir agus ag </w:t>
            </w:r>
            <w:proofErr w:type="gramStart"/>
            <w:r>
              <w:rPr>
                <w:sz w:val="20"/>
                <w:szCs w:val="20"/>
              </w:rPr>
              <w:t>an</w:t>
            </w:r>
            <w:proofErr w:type="gramEnd"/>
            <w:r>
              <w:rPr>
                <w:sz w:val="20"/>
                <w:szCs w:val="20"/>
              </w:rPr>
              <w:t xml:space="preserve"> BAI i leith caillteanas, damáistí, costas nó speansas (“caillteanais”) a thagann as sárú </w:t>
            </w:r>
            <w:r>
              <w:rPr>
                <w:sz w:val="20"/>
                <w:szCs w:val="20"/>
              </w:rPr>
              <w:lastRenderedPageBreak/>
              <w:t>conartha, as faillí nó as mainneachtain thoiliúil ar thaobh an chuntasóra, faoi réir na míreanna seo a leanas.</w:t>
            </w:r>
          </w:p>
        </w:tc>
      </w:tr>
      <w:tr w:rsidR="00456B20" w:rsidRPr="0086432F" w:rsidTr="00456B20">
        <w:tc>
          <w:tcPr>
            <w:tcW w:w="567" w:type="dxa"/>
            <w:tcBorders>
              <w:top w:val="nil"/>
              <w:left w:val="nil"/>
              <w:bottom w:val="nil"/>
              <w:right w:val="nil"/>
            </w:tcBorders>
          </w:tcPr>
          <w:p w:rsidR="00456B20" w:rsidRPr="0086432F" w:rsidRDefault="00456B20" w:rsidP="00456B20">
            <w:pPr>
              <w:tabs>
                <w:tab w:val="left" w:pos="567"/>
              </w:tabs>
              <w:spacing w:line="300" w:lineRule="atLeast"/>
              <w:jc w:val="both"/>
              <w:rPr>
                <w:b/>
                <w:sz w:val="20"/>
                <w:szCs w:val="20"/>
              </w:rPr>
            </w:pPr>
            <w:r>
              <w:rPr>
                <w:b/>
                <w:bCs/>
                <w:sz w:val="20"/>
                <w:szCs w:val="20"/>
              </w:rPr>
              <w:lastRenderedPageBreak/>
              <w:t>5.3</w:t>
            </w:r>
          </w:p>
        </w:tc>
        <w:tc>
          <w:tcPr>
            <w:tcW w:w="8334" w:type="dxa"/>
            <w:tcBorders>
              <w:top w:val="nil"/>
              <w:left w:val="nil"/>
              <w:bottom w:val="nil"/>
              <w:right w:val="nil"/>
            </w:tcBorders>
          </w:tcPr>
          <w:p w:rsidR="00456B20" w:rsidRPr="0086432F" w:rsidRDefault="00456B20" w:rsidP="00456B20">
            <w:pPr>
              <w:tabs>
                <w:tab w:val="left" w:pos="567"/>
              </w:tabs>
              <w:spacing w:line="300" w:lineRule="atLeast"/>
              <w:jc w:val="both"/>
              <w:rPr>
                <w:sz w:val="20"/>
                <w:szCs w:val="20"/>
              </w:rPr>
            </w:pPr>
            <w:r>
              <w:rPr>
                <w:sz w:val="20"/>
                <w:szCs w:val="20"/>
              </w:rPr>
              <w:t>Ní bheidh an cuntasóir faoi dhliteanas ina leith sin sa chás go dtagann caillteanais den sórt sin as faisnéis nó as doiciméid atá bréagach, míthreorach nó neamhiomlán a sholáthar nó as gníomhartha nó as neamhghníomhartha aon duine seachas an cuntasóir, ach amháin sa chás gur réasúnach súil a bheith leis go dtiocfadh an cuntasóir ar lochtanna den sórt sin bunaithe ar na gnáthfhiosrúcháin a dhéanann cuntasóir faoin raon feidhme atá leagtha amach sna téarmaí rannpháirtíochta seo.</w:t>
            </w:r>
          </w:p>
        </w:tc>
      </w:tr>
      <w:tr w:rsidR="00456B20" w:rsidRPr="0086432F" w:rsidTr="00456B20">
        <w:tc>
          <w:tcPr>
            <w:tcW w:w="567" w:type="dxa"/>
            <w:tcBorders>
              <w:top w:val="nil"/>
              <w:left w:val="nil"/>
              <w:bottom w:val="nil"/>
              <w:right w:val="nil"/>
            </w:tcBorders>
          </w:tcPr>
          <w:p w:rsidR="00456B20" w:rsidRPr="0086432F" w:rsidRDefault="00456B20" w:rsidP="00456B20">
            <w:pPr>
              <w:tabs>
                <w:tab w:val="left" w:pos="567"/>
              </w:tabs>
              <w:spacing w:line="300" w:lineRule="atLeast"/>
              <w:jc w:val="both"/>
              <w:rPr>
                <w:b/>
                <w:sz w:val="20"/>
                <w:szCs w:val="20"/>
              </w:rPr>
            </w:pPr>
            <w:r>
              <w:rPr>
                <w:b/>
                <w:bCs/>
                <w:sz w:val="20"/>
                <w:szCs w:val="20"/>
              </w:rPr>
              <w:t>5.4</w:t>
            </w:r>
          </w:p>
        </w:tc>
        <w:tc>
          <w:tcPr>
            <w:tcW w:w="8334" w:type="dxa"/>
            <w:tcBorders>
              <w:top w:val="nil"/>
              <w:left w:val="nil"/>
              <w:bottom w:val="nil"/>
              <w:right w:val="nil"/>
            </w:tcBorders>
          </w:tcPr>
          <w:p w:rsidR="00456B20" w:rsidRPr="0086432F" w:rsidRDefault="00456B20" w:rsidP="00456B20">
            <w:pPr>
              <w:tabs>
                <w:tab w:val="left" w:pos="567"/>
              </w:tabs>
              <w:spacing w:line="300" w:lineRule="atLeast"/>
              <w:jc w:val="both"/>
              <w:rPr>
                <w:sz w:val="20"/>
                <w:szCs w:val="20"/>
              </w:rPr>
            </w:pPr>
            <w:r>
              <w:rPr>
                <w:sz w:val="20"/>
                <w:szCs w:val="20"/>
              </w:rPr>
              <w:t>Ní mór aon éilimh, is cuma cé acu a bhaineann siad le conradh, le faillí nó le hábhar eile, a thosú go foirmiúil laistigh de 6 bliana ón bpáirtí atá ag tionscnamh an éilimh teacht ar an eolas (nó ón am inar cheart go dtiocfadh sé ar an eolas le réasún) faoi na fíricí atá taobh thiar den ghníomh.</w:t>
            </w:r>
          </w:p>
        </w:tc>
      </w:tr>
      <w:tr w:rsidR="00456B20" w:rsidRPr="0086432F" w:rsidTr="00456B20">
        <w:tc>
          <w:tcPr>
            <w:tcW w:w="567" w:type="dxa"/>
            <w:tcBorders>
              <w:top w:val="nil"/>
              <w:left w:val="nil"/>
              <w:bottom w:val="nil"/>
              <w:right w:val="nil"/>
            </w:tcBorders>
          </w:tcPr>
          <w:p w:rsidR="00456B20" w:rsidRPr="0086432F" w:rsidRDefault="00456B20" w:rsidP="00456B20">
            <w:pPr>
              <w:tabs>
                <w:tab w:val="left" w:pos="567"/>
              </w:tabs>
              <w:spacing w:line="300" w:lineRule="atLeast"/>
              <w:jc w:val="both"/>
              <w:rPr>
                <w:b/>
                <w:sz w:val="20"/>
                <w:szCs w:val="20"/>
              </w:rPr>
            </w:pPr>
            <w:r>
              <w:rPr>
                <w:b/>
                <w:bCs/>
                <w:sz w:val="20"/>
                <w:szCs w:val="20"/>
              </w:rPr>
              <w:t>5.5</w:t>
            </w:r>
          </w:p>
        </w:tc>
        <w:tc>
          <w:tcPr>
            <w:tcW w:w="8334" w:type="dxa"/>
            <w:tcBorders>
              <w:top w:val="nil"/>
              <w:left w:val="nil"/>
              <w:bottom w:val="nil"/>
              <w:right w:val="nil"/>
            </w:tcBorders>
          </w:tcPr>
          <w:p w:rsidR="00456B20" w:rsidRPr="0086432F" w:rsidRDefault="00456B20" w:rsidP="0086432F">
            <w:pPr>
              <w:tabs>
                <w:tab w:val="left" w:pos="567"/>
              </w:tabs>
              <w:spacing w:line="300" w:lineRule="atLeast"/>
              <w:jc w:val="both"/>
              <w:rPr>
                <w:sz w:val="20"/>
                <w:szCs w:val="20"/>
              </w:rPr>
            </w:pPr>
            <w:r>
              <w:rPr>
                <w:sz w:val="20"/>
                <w:szCs w:val="20"/>
              </w:rPr>
              <w:t>Tá an rannpháirtíocht seo ar leithligh ó obair iniúchta an chuntasóra ar ráitis airgeadais an Chonraitheora chun críocha Acht na gCuideachtaí, 1963-2012, nó chun críocha aon reachtaíochta eile agus ní bhaineann an rannpháirtíocht seo le hobair ina leith sin. Ní chruthaítear le haon rud anseo oibleagáidí ná dliteanais maidir le hobair iniúchta reachtúil an chuntasóra, rud nach mbeadh ann ar shlí eile.</w:t>
            </w:r>
          </w:p>
        </w:tc>
      </w:tr>
    </w:tbl>
    <w:p w:rsidR="00456B20" w:rsidRPr="0086432F" w:rsidRDefault="00456B20" w:rsidP="00456B20">
      <w:pPr>
        <w:shd w:val="clear" w:color="auto" w:fill="FFFFFF"/>
        <w:tabs>
          <w:tab w:val="left" w:pos="567"/>
        </w:tabs>
        <w:spacing w:line="300" w:lineRule="atLeast"/>
        <w:jc w:val="both"/>
        <w:rPr>
          <w:sz w:val="20"/>
          <w:szCs w:val="20"/>
        </w:rPr>
      </w:pPr>
    </w:p>
    <w:p w:rsidR="00456B20" w:rsidRPr="0086432F" w:rsidRDefault="00456B20" w:rsidP="009A7C60">
      <w:pPr>
        <w:jc w:val="both"/>
        <w:rPr>
          <w:sz w:val="20"/>
          <w:szCs w:val="20"/>
        </w:rPr>
      </w:pPr>
      <w:r>
        <w:rPr>
          <w:b/>
          <w:bCs/>
          <w:sz w:val="20"/>
          <w:szCs w:val="20"/>
        </w:rPr>
        <w:t>Táillí</w:t>
      </w:r>
    </w:p>
    <w:p w:rsidR="00456B20" w:rsidRPr="0086432F" w:rsidRDefault="00456B20" w:rsidP="00456B20">
      <w:pPr>
        <w:shd w:val="clear" w:color="auto" w:fill="FFFFFF"/>
        <w:tabs>
          <w:tab w:val="left" w:pos="567"/>
        </w:tabs>
        <w:spacing w:line="300" w:lineRule="atLeast"/>
        <w:jc w:val="both"/>
        <w:rPr>
          <w:b/>
          <w:sz w:val="20"/>
          <w:szCs w:val="20"/>
        </w:rPr>
      </w:pPr>
    </w:p>
    <w:p w:rsidR="00456B20" w:rsidRPr="0086432F" w:rsidRDefault="00456B20" w:rsidP="00456B20">
      <w:pPr>
        <w:shd w:val="clear" w:color="auto" w:fill="FFFFFF"/>
        <w:tabs>
          <w:tab w:val="left" w:pos="567"/>
        </w:tabs>
        <w:spacing w:line="300" w:lineRule="atLeast"/>
        <w:jc w:val="both"/>
        <w:rPr>
          <w:sz w:val="20"/>
          <w:szCs w:val="20"/>
        </w:rPr>
      </w:pPr>
      <w:r>
        <w:rPr>
          <w:sz w:val="20"/>
          <w:szCs w:val="20"/>
        </w:rPr>
        <w:t>Déanfar táille an chuntasóra, mar aon le cáin bhreisluacha (CBL) agus le speansais as póca, a chomhaontú agus billeálfar an Conraitheoir ina leith.  Níl an BAI faoi dhliteanas i leith tháillí an chuntasóra a íoc.</w:t>
      </w:r>
    </w:p>
    <w:p w:rsidR="00456B20" w:rsidRPr="0086432F" w:rsidRDefault="00456B20" w:rsidP="00456B20">
      <w:pPr>
        <w:shd w:val="clear" w:color="auto" w:fill="FFFFFF"/>
        <w:tabs>
          <w:tab w:val="left" w:pos="567"/>
        </w:tabs>
        <w:spacing w:line="300" w:lineRule="atLeast"/>
        <w:jc w:val="both"/>
        <w:rPr>
          <w:sz w:val="20"/>
          <w:szCs w:val="20"/>
        </w:rPr>
      </w:pPr>
    </w:p>
    <w:p w:rsidR="00456B20" w:rsidRPr="0086432F" w:rsidRDefault="00456B20" w:rsidP="00456B20">
      <w:pPr>
        <w:shd w:val="clear" w:color="auto" w:fill="FFFFFF"/>
        <w:tabs>
          <w:tab w:val="left" w:pos="567"/>
        </w:tabs>
        <w:spacing w:line="300" w:lineRule="atLeast"/>
        <w:jc w:val="both"/>
        <w:rPr>
          <w:b/>
          <w:sz w:val="20"/>
          <w:szCs w:val="20"/>
        </w:rPr>
      </w:pPr>
      <w:r>
        <w:rPr>
          <w:b/>
          <w:bCs/>
          <w:sz w:val="20"/>
          <w:szCs w:val="20"/>
        </w:rPr>
        <w:t>Cáilíocht seirbhíse</w:t>
      </w:r>
    </w:p>
    <w:p w:rsidR="00456B20" w:rsidRPr="0086432F" w:rsidRDefault="00456B20" w:rsidP="00456B20">
      <w:pPr>
        <w:shd w:val="clear" w:color="auto" w:fill="FFFFFF"/>
        <w:tabs>
          <w:tab w:val="left" w:pos="567"/>
        </w:tabs>
        <w:spacing w:line="300" w:lineRule="atLeast"/>
        <w:jc w:val="both"/>
        <w:rPr>
          <w:b/>
          <w:sz w:val="20"/>
          <w:szCs w:val="20"/>
        </w:rPr>
      </w:pPr>
    </w:p>
    <w:p w:rsidR="00456B20" w:rsidRPr="0086432F" w:rsidRDefault="00456B20" w:rsidP="00456B20">
      <w:pPr>
        <w:shd w:val="clear" w:color="auto" w:fill="FFFFFF"/>
        <w:tabs>
          <w:tab w:val="left" w:pos="567"/>
        </w:tabs>
        <w:spacing w:line="300" w:lineRule="atLeast"/>
        <w:jc w:val="both"/>
        <w:rPr>
          <w:sz w:val="20"/>
          <w:szCs w:val="20"/>
        </w:rPr>
      </w:pPr>
      <w:r>
        <w:rPr>
          <w:sz w:val="20"/>
          <w:szCs w:val="20"/>
        </w:rPr>
        <w:t xml:space="preserve">Déanfaidh an cuntasóir imscrúdú ar gach </w:t>
      </w:r>
      <w:r w:rsidR="00CE721E">
        <w:rPr>
          <w:sz w:val="20"/>
          <w:szCs w:val="20"/>
        </w:rPr>
        <w:t xml:space="preserve">gearán a chuirtear in iúl dó. </w:t>
      </w:r>
      <w:r>
        <w:rPr>
          <w:sz w:val="20"/>
          <w:szCs w:val="20"/>
        </w:rPr>
        <w:t xml:space="preserve">Tá sé de cheart ag </w:t>
      </w:r>
      <w:proofErr w:type="gramStart"/>
      <w:r>
        <w:rPr>
          <w:sz w:val="20"/>
          <w:szCs w:val="20"/>
        </w:rPr>
        <w:t>an</w:t>
      </w:r>
      <w:proofErr w:type="gramEnd"/>
      <w:r>
        <w:rPr>
          <w:sz w:val="20"/>
          <w:szCs w:val="20"/>
        </w:rPr>
        <w:t xml:space="preserve"> BAI nó ag an gConraitheoir aon ghearán a chur faoi bhráid Chomhlacht Rialála na gCuntasóirí Cairte.  Féadfaidh an BAI nó an Conraitheoir míniúchán a fháil ó shuíomh Gréasáin Chuntasóirí Cairte Éireann ar na meicníochtaí atá i bhfeidhm maidir le gearán a chuirtear faoi bhráid an chomhlachta sin.</w:t>
      </w:r>
    </w:p>
    <w:p w:rsidR="00456B20" w:rsidRPr="0086432F" w:rsidRDefault="00456B20" w:rsidP="00456B20">
      <w:pPr>
        <w:shd w:val="clear" w:color="auto" w:fill="FFFFFF"/>
        <w:tabs>
          <w:tab w:val="left" w:pos="567"/>
        </w:tabs>
        <w:spacing w:line="300" w:lineRule="atLeast"/>
        <w:jc w:val="both"/>
        <w:rPr>
          <w:sz w:val="20"/>
          <w:szCs w:val="20"/>
        </w:rPr>
      </w:pPr>
    </w:p>
    <w:p w:rsidR="00456B20" w:rsidRPr="0086432F" w:rsidRDefault="007170E6" w:rsidP="00456B20">
      <w:pPr>
        <w:shd w:val="clear" w:color="auto" w:fill="FFFFFF"/>
        <w:tabs>
          <w:tab w:val="left" w:pos="567"/>
        </w:tabs>
        <w:spacing w:line="300" w:lineRule="atLeast"/>
        <w:jc w:val="both"/>
        <w:rPr>
          <w:b/>
          <w:sz w:val="20"/>
          <w:szCs w:val="20"/>
        </w:rPr>
      </w:pPr>
      <w:proofErr w:type="gramStart"/>
      <w:r>
        <w:rPr>
          <w:b/>
          <w:bCs/>
          <w:sz w:val="20"/>
          <w:szCs w:val="20"/>
        </w:rPr>
        <w:t>6  An</w:t>
      </w:r>
      <w:proofErr w:type="gramEnd"/>
      <w:r>
        <w:rPr>
          <w:b/>
          <w:bCs/>
          <w:sz w:val="20"/>
          <w:szCs w:val="20"/>
        </w:rPr>
        <w:t xml:space="preserve"> dlí is infheidhme agus údarás</w:t>
      </w:r>
    </w:p>
    <w:p w:rsidR="00456B20" w:rsidRPr="0086432F" w:rsidRDefault="00456B20" w:rsidP="00456B20">
      <w:pPr>
        <w:shd w:val="clear" w:color="auto" w:fill="FFFFFF"/>
        <w:tabs>
          <w:tab w:val="left" w:pos="567"/>
        </w:tabs>
        <w:spacing w:line="300" w:lineRule="atLeast"/>
        <w:jc w:val="both"/>
        <w:rPr>
          <w:b/>
          <w:sz w:val="20"/>
          <w:szCs w:val="20"/>
        </w:rPr>
      </w:pPr>
    </w:p>
    <w:p w:rsidR="00456B20" w:rsidRPr="0086432F" w:rsidRDefault="00456B20" w:rsidP="009A7C60">
      <w:pPr>
        <w:pStyle w:val="ListParagraph"/>
        <w:numPr>
          <w:ilvl w:val="1"/>
          <w:numId w:val="20"/>
        </w:numPr>
        <w:shd w:val="clear" w:color="auto" w:fill="FFFFFF"/>
        <w:tabs>
          <w:tab w:val="left" w:pos="709"/>
        </w:tabs>
        <w:spacing w:line="300" w:lineRule="atLeast"/>
        <w:contextualSpacing/>
        <w:jc w:val="both"/>
        <w:rPr>
          <w:sz w:val="20"/>
          <w:szCs w:val="20"/>
        </w:rPr>
      </w:pPr>
      <w:r>
        <w:rPr>
          <w:sz w:val="20"/>
          <w:szCs w:val="20"/>
        </w:rPr>
        <w:t>Beidh an comhaontú seo á rialú ag Dlí na hÉireann agus déanfar é a léiriú agus a mhíniú dá réir sin.</w:t>
      </w:r>
    </w:p>
    <w:p w:rsidR="00456B20" w:rsidRPr="0086432F" w:rsidRDefault="0086432F" w:rsidP="009A7C60">
      <w:pPr>
        <w:pStyle w:val="ListParagraph"/>
        <w:numPr>
          <w:ilvl w:val="1"/>
          <w:numId w:val="20"/>
        </w:numPr>
        <w:shd w:val="clear" w:color="auto" w:fill="FFFFFF"/>
        <w:tabs>
          <w:tab w:val="left" w:pos="709"/>
        </w:tabs>
        <w:spacing w:line="300" w:lineRule="atLeast"/>
        <w:contextualSpacing/>
        <w:jc w:val="both"/>
        <w:rPr>
          <w:sz w:val="20"/>
          <w:szCs w:val="20"/>
        </w:rPr>
      </w:pPr>
      <w:r>
        <w:rPr>
          <w:sz w:val="20"/>
          <w:szCs w:val="20"/>
        </w:rPr>
        <w:t xml:space="preserve">Comhaontaíonn an Conraitheoir, </w:t>
      </w:r>
      <w:proofErr w:type="gramStart"/>
      <w:r>
        <w:rPr>
          <w:sz w:val="20"/>
          <w:szCs w:val="20"/>
        </w:rPr>
        <w:t>an</w:t>
      </w:r>
      <w:proofErr w:type="gramEnd"/>
      <w:r>
        <w:rPr>
          <w:sz w:val="20"/>
          <w:szCs w:val="20"/>
        </w:rPr>
        <w:t xml:space="preserve"> BAI agus an cuntasóir go neamh-inchúlghairthe go mbeidh údarás eisiach ag cúirteanna na hÉireann aon díospóid a réiteach (lena n-áirítear éilimh ar fhritháireamh agus frithéilimh) a éireoidh i ndáil le bailíocht, le héifeacht, le léiriú nó le feidhmíocht an chaidrimh dhlíthiúil a bhunaítear leis an gcomhaontú seo nó a éireoidh ar shlí eile i ndáil leis an gcomhaontú seo.</w:t>
      </w:r>
    </w:p>
    <w:p w:rsidR="00456B20" w:rsidRPr="0086432F" w:rsidRDefault="00456B20" w:rsidP="00456B20">
      <w:pPr>
        <w:shd w:val="clear" w:color="auto" w:fill="FFFFFF"/>
        <w:tabs>
          <w:tab w:val="left" w:pos="709"/>
        </w:tabs>
        <w:spacing w:line="300" w:lineRule="atLeast"/>
        <w:jc w:val="both"/>
        <w:rPr>
          <w:sz w:val="20"/>
          <w:szCs w:val="20"/>
        </w:rPr>
      </w:pPr>
    </w:p>
    <w:p w:rsidR="00D068B9" w:rsidRDefault="00D068B9" w:rsidP="00456B20">
      <w:pPr>
        <w:shd w:val="clear" w:color="auto" w:fill="FFFFFF"/>
        <w:tabs>
          <w:tab w:val="left" w:pos="709"/>
        </w:tabs>
        <w:spacing w:line="300" w:lineRule="atLeast"/>
        <w:jc w:val="both"/>
        <w:rPr>
          <w:b/>
          <w:bCs/>
          <w:sz w:val="20"/>
          <w:szCs w:val="20"/>
        </w:rPr>
      </w:pPr>
    </w:p>
    <w:p w:rsidR="00456B20" w:rsidRPr="0086432F" w:rsidRDefault="007170E6" w:rsidP="00456B20">
      <w:pPr>
        <w:shd w:val="clear" w:color="auto" w:fill="FFFFFF"/>
        <w:tabs>
          <w:tab w:val="left" w:pos="709"/>
        </w:tabs>
        <w:spacing w:line="300" w:lineRule="atLeast"/>
        <w:jc w:val="both"/>
        <w:rPr>
          <w:b/>
          <w:sz w:val="20"/>
          <w:szCs w:val="20"/>
        </w:rPr>
      </w:pPr>
      <w:r>
        <w:rPr>
          <w:b/>
          <w:bCs/>
          <w:sz w:val="20"/>
          <w:szCs w:val="20"/>
        </w:rPr>
        <w:lastRenderedPageBreak/>
        <w:t>7 Athrú Téarmaí</w:t>
      </w:r>
    </w:p>
    <w:p w:rsidR="00456B20" w:rsidRPr="0086432F" w:rsidRDefault="00456B20" w:rsidP="00456B20">
      <w:pPr>
        <w:shd w:val="clear" w:color="auto" w:fill="FFFFFF"/>
        <w:tabs>
          <w:tab w:val="left" w:pos="709"/>
        </w:tabs>
        <w:spacing w:line="300" w:lineRule="atLeast"/>
        <w:jc w:val="both"/>
        <w:rPr>
          <w:sz w:val="20"/>
          <w:szCs w:val="20"/>
        </w:rPr>
      </w:pPr>
    </w:p>
    <w:p w:rsidR="00456B20" w:rsidRPr="0086432F" w:rsidRDefault="00456B20" w:rsidP="00456B20">
      <w:pPr>
        <w:shd w:val="clear" w:color="auto" w:fill="FFFFFF"/>
        <w:tabs>
          <w:tab w:val="left" w:pos="709"/>
        </w:tabs>
        <w:spacing w:line="300" w:lineRule="atLeast"/>
        <w:jc w:val="both"/>
        <w:rPr>
          <w:sz w:val="20"/>
          <w:szCs w:val="20"/>
        </w:rPr>
      </w:pPr>
      <w:r>
        <w:rPr>
          <w:sz w:val="20"/>
          <w:szCs w:val="20"/>
        </w:rPr>
        <w:t xml:space="preserve">Ní bheidh breiseanna, leasuithe ná athruithe ar na téarmaí rannpháirtíochta seo ceangailteach ach amháin sa chás go bhfuil siad i scríbhinn agus sínithe ag ionadaithe atá údaraithe go cuí do na páirtithe. Glacfaidh na téarmaí sin ionad aon chomhaontuithe agus aon uiríoll a bhí ann roimhe idir na páirtithe maidir le raon feidhme nó le hobair an chuntasóra agus maidir leis </w:t>
      </w:r>
      <w:proofErr w:type="gramStart"/>
      <w:r>
        <w:rPr>
          <w:sz w:val="20"/>
          <w:szCs w:val="20"/>
        </w:rPr>
        <w:t>an</w:t>
      </w:r>
      <w:proofErr w:type="gramEnd"/>
      <w:r>
        <w:rPr>
          <w:sz w:val="20"/>
          <w:szCs w:val="20"/>
        </w:rPr>
        <w:t xml:space="preserve"> tuarascáil cuntasóra nó leis na hoibleagáidí atá ar aon cheann de na páirtithe ina leith (is cuma cé acu atá siad ó bhéal nó i scríbhinn) agus is ionann iad agus tuiscint iomlán idir na páirtithe.</w:t>
      </w:r>
    </w:p>
    <w:p w:rsidR="00456B20" w:rsidRPr="0086432F" w:rsidRDefault="00456B20" w:rsidP="00456B20">
      <w:pPr>
        <w:shd w:val="clear" w:color="auto" w:fill="FFFFFF"/>
        <w:tabs>
          <w:tab w:val="left" w:pos="709"/>
        </w:tabs>
        <w:spacing w:line="300" w:lineRule="atLeast"/>
        <w:jc w:val="both"/>
        <w:rPr>
          <w:rFonts w:cs="Helvetica"/>
        </w:rPr>
      </w:pPr>
    </w:p>
    <w:p w:rsidR="00456B20" w:rsidRDefault="00456B20" w:rsidP="00456B20">
      <w:pPr>
        <w:pStyle w:val="Heading1"/>
        <w:numPr>
          <w:ilvl w:val="0"/>
          <w:numId w:val="0"/>
        </w:numPr>
        <w:spacing w:before="0" w:after="240"/>
        <w:ind w:left="360"/>
      </w:pPr>
    </w:p>
    <w:p w:rsidR="00FE5051" w:rsidRDefault="00FE5051">
      <w:pPr>
        <w:spacing w:after="200" w:line="276" w:lineRule="auto"/>
        <w:rPr>
          <w:b/>
          <w:sz w:val="20"/>
          <w:szCs w:val="20"/>
        </w:rPr>
      </w:pPr>
      <w:r>
        <w:rPr>
          <w:b/>
          <w:bCs/>
          <w:sz w:val="20"/>
          <w:szCs w:val="20"/>
        </w:rPr>
        <w:br w:type="page"/>
      </w:r>
    </w:p>
    <w:p w:rsidR="00FE5051" w:rsidRPr="00007617" w:rsidRDefault="00FE5051" w:rsidP="000A1420">
      <w:pPr>
        <w:pStyle w:val="Heading1"/>
        <w:rPr>
          <w:sz w:val="20"/>
          <w:szCs w:val="20"/>
        </w:rPr>
      </w:pPr>
      <w:bookmarkStart w:id="5" w:name="_Toc413835695"/>
      <w:r>
        <w:rPr>
          <w:bCs/>
          <w:sz w:val="20"/>
          <w:szCs w:val="20"/>
        </w:rPr>
        <w:lastRenderedPageBreak/>
        <w:t>AGUISÍN A DÓ – SAMPLA DE THUARASCÁIL CUNTASÓRA NEAMHSPLEÁCH INA bhFUIL CONCLUID GAN AGÚS</w:t>
      </w:r>
      <w:bookmarkEnd w:id="5"/>
    </w:p>
    <w:p w:rsidR="00FE5051" w:rsidRPr="00104136" w:rsidRDefault="00FE5051" w:rsidP="00FE5051">
      <w:pPr>
        <w:spacing w:line="276" w:lineRule="auto"/>
        <w:jc w:val="both"/>
        <w:rPr>
          <w:b/>
          <w:color w:val="FF0000"/>
          <w:sz w:val="20"/>
          <w:szCs w:val="20"/>
        </w:rPr>
      </w:pPr>
      <w:r>
        <w:rPr>
          <w:b/>
          <w:bCs/>
          <w:sz w:val="20"/>
          <w:szCs w:val="20"/>
        </w:rPr>
        <w:t xml:space="preserve">Tuarascáil cuntasóra neamhspleách don BAI agus do </w:t>
      </w:r>
      <w:r>
        <w:rPr>
          <w:b/>
          <w:bCs/>
          <w:color w:val="FF0000"/>
          <w:sz w:val="20"/>
          <w:szCs w:val="20"/>
        </w:rPr>
        <w:t xml:space="preserve">(cuir isteach ainm an Chonraitheora) </w:t>
      </w:r>
      <w:r>
        <w:rPr>
          <w:b/>
          <w:bCs/>
          <w:sz w:val="20"/>
          <w:szCs w:val="20"/>
        </w:rPr>
        <w:t xml:space="preserve">(“Conraitheoir”) ar an bhfaisnéis airgeadais a thacaíonn le héileamh ón gConraitheoir ar mhaoiniú urraíochta ón BAI faoin gConradh Urraíochta dar dáta an </w:t>
      </w:r>
      <w:r>
        <w:rPr>
          <w:b/>
          <w:bCs/>
          <w:color w:val="FF0000"/>
          <w:sz w:val="20"/>
          <w:szCs w:val="20"/>
        </w:rPr>
        <w:t xml:space="preserve">[  </w:t>
      </w:r>
      <w:proofErr w:type="gramStart"/>
      <w:r>
        <w:rPr>
          <w:b/>
          <w:bCs/>
          <w:color w:val="FF0000"/>
          <w:sz w:val="20"/>
          <w:szCs w:val="20"/>
        </w:rPr>
        <w:t xml:space="preserve">  ]</w:t>
      </w:r>
      <w:proofErr w:type="gramEnd"/>
      <w:r>
        <w:rPr>
          <w:b/>
          <w:bCs/>
          <w:color w:val="FF0000"/>
          <w:sz w:val="20"/>
          <w:szCs w:val="20"/>
        </w:rPr>
        <w:t xml:space="preserve"> lá de [        ]</w:t>
      </w:r>
      <w:r w:rsidR="00F65EF7">
        <w:rPr>
          <w:b/>
          <w:bCs/>
          <w:sz w:val="20"/>
          <w:szCs w:val="20"/>
        </w:rPr>
        <w:t xml:space="preserve"> 201</w:t>
      </w:r>
      <w:r w:rsidR="00761EED">
        <w:rPr>
          <w:b/>
          <w:bCs/>
          <w:sz w:val="20"/>
          <w:szCs w:val="20"/>
        </w:rPr>
        <w:t>9</w:t>
      </w:r>
      <w:r>
        <w:rPr>
          <w:b/>
          <w:bCs/>
          <w:sz w:val="20"/>
          <w:szCs w:val="20"/>
        </w:rPr>
        <w:t>.</w:t>
      </w:r>
      <w:r>
        <w:rPr>
          <w:b/>
          <w:bCs/>
          <w:color w:val="FF0000"/>
          <w:sz w:val="20"/>
          <w:szCs w:val="20"/>
        </w:rPr>
        <w:t xml:space="preserve"> </w:t>
      </w:r>
    </w:p>
    <w:p w:rsidR="00FE5051" w:rsidRPr="00104136" w:rsidRDefault="00FE5051" w:rsidP="00FE5051">
      <w:pPr>
        <w:spacing w:line="276" w:lineRule="auto"/>
        <w:jc w:val="both"/>
        <w:rPr>
          <w:color w:val="FF0000"/>
          <w:sz w:val="20"/>
          <w:szCs w:val="20"/>
        </w:rPr>
      </w:pPr>
    </w:p>
    <w:p w:rsidR="00FE5051" w:rsidRPr="00C66D4F" w:rsidRDefault="00FE5051" w:rsidP="00FE5051">
      <w:pPr>
        <w:spacing w:line="276" w:lineRule="auto"/>
        <w:jc w:val="both"/>
        <w:rPr>
          <w:i/>
          <w:sz w:val="20"/>
          <w:szCs w:val="20"/>
        </w:rPr>
      </w:pPr>
      <w:r>
        <w:rPr>
          <w:sz w:val="20"/>
          <w:szCs w:val="20"/>
        </w:rPr>
        <w:t>Tá na nósanna imeachta a comhaontaíodh inár litir rannpháirtíochta dar dáta an</w:t>
      </w:r>
      <w:r>
        <w:rPr>
          <w:color w:val="FF0000"/>
          <w:sz w:val="20"/>
          <w:szCs w:val="20"/>
        </w:rPr>
        <w:t xml:space="preserve"> [ </w:t>
      </w:r>
      <w:proofErr w:type="gramStart"/>
      <w:r>
        <w:rPr>
          <w:color w:val="FF0000"/>
          <w:sz w:val="20"/>
          <w:szCs w:val="20"/>
        </w:rPr>
        <w:t xml:space="preserve">  ]</w:t>
      </w:r>
      <w:proofErr w:type="gramEnd"/>
      <w:r>
        <w:rPr>
          <w:color w:val="FF0000"/>
          <w:sz w:val="20"/>
          <w:szCs w:val="20"/>
        </w:rPr>
        <w:t xml:space="preserve"> lá de [          ] </w:t>
      </w:r>
      <w:r>
        <w:rPr>
          <w:sz w:val="20"/>
          <w:szCs w:val="20"/>
        </w:rPr>
        <w:t>201</w:t>
      </w:r>
      <w:r w:rsidR="00761EED">
        <w:rPr>
          <w:sz w:val="20"/>
          <w:szCs w:val="20"/>
        </w:rPr>
        <w:t>9</w:t>
      </w:r>
      <w:r>
        <w:rPr>
          <w:sz w:val="20"/>
          <w:szCs w:val="20"/>
        </w:rPr>
        <w:t xml:space="preserve"> curtha i gcrích againn maidir leis an bhfaisnéis airgeadais atá sa Ráiteas Costais Deiridh agus/nó na Cuntais Deiridh faoi iamh a thacaíonn le héileamh an Chonraitheora ar mhaoiniú urraíochta €     , éileamh a rinneadh faoin gConradh Urraíochta dar dáta an       agus a síníodh thar ceann an BAI agus an Chonraitheora ar an dáta sin.</w:t>
      </w:r>
    </w:p>
    <w:p w:rsidR="00FE5051" w:rsidRPr="00C66D4F" w:rsidRDefault="00FE5051" w:rsidP="00FE5051">
      <w:pPr>
        <w:spacing w:line="276" w:lineRule="auto"/>
        <w:jc w:val="both"/>
        <w:rPr>
          <w:b/>
          <w:sz w:val="20"/>
          <w:szCs w:val="20"/>
        </w:rPr>
      </w:pPr>
      <w:r>
        <w:rPr>
          <w:sz w:val="20"/>
          <w:szCs w:val="20"/>
        </w:rPr>
        <w:t xml:space="preserve"> </w:t>
      </w:r>
    </w:p>
    <w:p w:rsidR="00FE5051" w:rsidRPr="00C66D4F" w:rsidRDefault="00FE5051" w:rsidP="00FE5051">
      <w:pPr>
        <w:spacing w:line="276" w:lineRule="auto"/>
        <w:jc w:val="both"/>
        <w:rPr>
          <w:b/>
          <w:sz w:val="20"/>
          <w:szCs w:val="20"/>
        </w:rPr>
      </w:pPr>
      <w:r>
        <w:rPr>
          <w:b/>
          <w:bCs/>
          <w:sz w:val="20"/>
          <w:szCs w:val="20"/>
        </w:rPr>
        <w:t>Freagrachtaí an Chonraitheora agus an chuntasóra faoi seach</w:t>
      </w:r>
    </w:p>
    <w:p w:rsidR="00FE5051" w:rsidRPr="00C66D4F" w:rsidRDefault="00FE5051" w:rsidP="00FE5051">
      <w:pPr>
        <w:spacing w:line="276" w:lineRule="auto"/>
        <w:jc w:val="both"/>
        <w:rPr>
          <w:sz w:val="20"/>
          <w:szCs w:val="20"/>
        </w:rPr>
      </w:pPr>
      <w:r>
        <w:rPr>
          <w:sz w:val="20"/>
          <w:szCs w:val="20"/>
        </w:rPr>
        <w:t>Tá freagracht ar an gConraitheoir amháin as ráiteas ina leagtar amach faisnéis airgeadais ábhartha agus a ullmhaíodh de réir an Chonartha Urraíochta a chur ar fáil don BAI. Tá freagracht ar an gConraitheoir as sonraí atá cruinn agus iontaofa a chur ar fáil faoi chaiteachas dá bhfuil maoiniú urraíochta á lorg. Is é an fhreagracht atá orainn na nósanna imeachta a comhaontaíodh a chur i gcrích agus na conclúidí ar thángamar orthu bunaithe ar na nósanna imeachta sin a thuairisciú duit.</w:t>
      </w:r>
    </w:p>
    <w:p w:rsidR="00FE5051" w:rsidRPr="00C66D4F" w:rsidRDefault="00FE5051" w:rsidP="00FE5051">
      <w:pPr>
        <w:spacing w:line="276" w:lineRule="auto"/>
        <w:jc w:val="both"/>
        <w:rPr>
          <w:b/>
          <w:sz w:val="20"/>
          <w:szCs w:val="20"/>
        </w:rPr>
      </w:pPr>
    </w:p>
    <w:p w:rsidR="00FE5051" w:rsidRPr="00C66D4F" w:rsidRDefault="00FE5051" w:rsidP="00FE5051">
      <w:pPr>
        <w:spacing w:line="276" w:lineRule="auto"/>
        <w:jc w:val="both"/>
        <w:rPr>
          <w:b/>
          <w:sz w:val="20"/>
          <w:szCs w:val="20"/>
        </w:rPr>
      </w:pPr>
      <w:r>
        <w:rPr>
          <w:b/>
          <w:bCs/>
          <w:sz w:val="20"/>
          <w:szCs w:val="20"/>
        </w:rPr>
        <w:t>Nósanna imeachta</w:t>
      </w:r>
    </w:p>
    <w:p w:rsidR="00FE5051" w:rsidRPr="00C66D4F" w:rsidRDefault="00FE5051" w:rsidP="00FE5051">
      <w:pPr>
        <w:spacing w:line="276" w:lineRule="auto"/>
        <w:jc w:val="both"/>
        <w:rPr>
          <w:sz w:val="20"/>
          <w:szCs w:val="20"/>
        </w:rPr>
      </w:pPr>
      <w:r>
        <w:rPr>
          <w:sz w:val="20"/>
          <w:szCs w:val="20"/>
        </w:rPr>
        <w:t xml:space="preserve">Tugadh faoinár gcuid oibre de réir Ráiteas Teicniúil Ilghnéitheach M45 – </w:t>
      </w:r>
      <w:r>
        <w:rPr>
          <w:i/>
          <w:iCs/>
          <w:sz w:val="20"/>
          <w:szCs w:val="20"/>
        </w:rPr>
        <w:t>“Éilimh Dheontais”</w:t>
      </w:r>
      <w:r>
        <w:rPr>
          <w:sz w:val="20"/>
          <w:szCs w:val="20"/>
        </w:rPr>
        <w:t xml:space="preserve"> – agus chuimsigh sí, nuair ba chuí, nósanna imeachta atá leagtha amach in Aguisín A leis </w:t>
      </w:r>
      <w:proofErr w:type="gramStart"/>
      <w:r>
        <w:rPr>
          <w:sz w:val="20"/>
          <w:szCs w:val="20"/>
        </w:rPr>
        <w:t>an</w:t>
      </w:r>
      <w:proofErr w:type="gramEnd"/>
      <w:r>
        <w:rPr>
          <w:sz w:val="20"/>
          <w:szCs w:val="20"/>
        </w:rPr>
        <w:t xml:space="preserve"> doiciméad sin.  Áiríodh lenár nósanna imeachta uiríll a fháil ón gConraitheoir i dtaca le hábhair bhreithiúnacha áirithe.</w:t>
      </w:r>
    </w:p>
    <w:p w:rsidR="00FE5051" w:rsidRPr="00C66D4F" w:rsidRDefault="00FE5051" w:rsidP="00FE5051">
      <w:pPr>
        <w:spacing w:line="276" w:lineRule="auto"/>
        <w:jc w:val="both"/>
        <w:rPr>
          <w:b/>
          <w:sz w:val="20"/>
          <w:szCs w:val="20"/>
        </w:rPr>
      </w:pPr>
    </w:p>
    <w:p w:rsidR="00FE5051" w:rsidRPr="00C66D4F" w:rsidRDefault="00FE5051" w:rsidP="00FE5051">
      <w:pPr>
        <w:spacing w:line="276" w:lineRule="auto"/>
        <w:jc w:val="both"/>
        <w:rPr>
          <w:sz w:val="20"/>
          <w:szCs w:val="20"/>
        </w:rPr>
      </w:pPr>
      <w:r>
        <w:rPr>
          <w:sz w:val="20"/>
          <w:szCs w:val="20"/>
        </w:rPr>
        <w:t>Ní ionann na nósanna imeachta sin agus iniúchadh, bhí siad teoranta do na hábhair atá sonraithe sa Ráiteas Costais Deiridh a rinneadh chun tacú le héileamh an Chonraitheora ar mhaoiniú urraíochta agus níor cuireadh ráitis airgeadais an Chonraitheora ina n-iomláine san áireamh iontu. Dá bhrí sin, ní thugtar dearbhú sa tuarascáil seo i dtaca le ráitis airgeadais an Chonraitheora.</w:t>
      </w:r>
    </w:p>
    <w:p w:rsidR="00FE5051" w:rsidRPr="00C66D4F" w:rsidRDefault="00FE5051" w:rsidP="00FE5051">
      <w:pPr>
        <w:spacing w:line="276" w:lineRule="auto"/>
        <w:jc w:val="both"/>
        <w:rPr>
          <w:sz w:val="20"/>
          <w:szCs w:val="20"/>
        </w:rPr>
      </w:pPr>
    </w:p>
    <w:p w:rsidR="00FE5051" w:rsidRPr="006918FD" w:rsidRDefault="00FE5051" w:rsidP="00FE5051">
      <w:pPr>
        <w:spacing w:line="276" w:lineRule="auto"/>
        <w:jc w:val="both"/>
        <w:rPr>
          <w:sz w:val="20"/>
          <w:szCs w:val="20"/>
        </w:rPr>
      </w:pPr>
      <w:r>
        <w:rPr>
          <w:sz w:val="20"/>
          <w:szCs w:val="20"/>
        </w:rPr>
        <w:t>Déantar an tuarascáil don Chonraitheoir agus don BAI amháin de réir ár gconartha.</w:t>
      </w:r>
      <w:r w:rsidR="00D068B9">
        <w:rPr>
          <w:rStyle w:val="FootnoteReference"/>
          <w:sz w:val="20"/>
          <w:szCs w:val="20"/>
        </w:rPr>
        <w:footnoteReference w:id="4"/>
      </w:r>
      <w:r>
        <w:rPr>
          <w:sz w:val="20"/>
          <w:szCs w:val="20"/>
        </w:rPr>
        <w:t xml:space="preserve"> Tugadh faoinár gcuid oibre chun go bhféadfaimis tuarascáil a thabhairt don Chonraitheoir agus don BAI ar na hábhair sin ar gá dúinn iad a lua dóibh i dtuarascáil cuntasóra ar an éileamh ar mhaoiniú urraíochta amháin. Níor tugadh faoinár gcuid oibre chun aon chríche eile. Seoltar ár dtuarascáil don BAI lena húsáid chun a fhreagrachtaí a chomhlíonadh i leith úsáid cheart maoinithe faoi Scéim Urraíochta an BAI. Chomh fada agus atá ceadaithe leis </w:t>
      </w:r>
      <w:proofErr w:type="gramStart"/>
      <w:r>
        <w:rPr>
          <w:sz w:val="20"/>
          <w:szCs w:val="20"/>
        </w:rPr>
        <w:t>an</w:t>
      </w:r>
      <w:proofErr w:type="gramEnd"/>
      <w:r>
        <w:rPr>
          <w:sz w:val="20"/>
          <w:szCs w:val="20"/>
        </w:rPr>
        <w:t xml:space="preserve"> dlí, ní ghlacaimid le freagracht d’aon duine seachas an conraitheoir agus an BAI as ár gcuid oibre don tuarascáil seo ná don tuairim ar thángamar uirthi agus ní ghabhaimid freagracht orainn féin as sin ach oiread.</w:t>
      </w:r>
    </w:p>
    <w:p w:rsidR="00FE5051" w:rsidRPr="006918FD" w:rsidRDefault="00FE5051" w:rsidP="00FE5051">
      <w:pPr>
        <w:spacing w:line="276" w:lineRule="auto"/>
        <w:jc w:val="both"/>
        <w:rPr>
          <w:sz w:val="20"/>
          <w:szCs w:val="20"/>
        </w:rPr>
      </w:pPr>
    </w:p>
    <w:p w:rsidR="00FE5051" w:rsidRDefault="00FE5051" w:rsidP="00FE5051">
      <w:pPr>
        <w:spacing w:line="276" w:lineRule="auto"/>
        <w:jc w:val="both"/>
        <w:rPr>
          <w:sz w:val="20"/>
          <w:szCs w:val="20"/>
        </w:rPr>
      </w:pPr>
      <w:r>
        <w:rPr>
          <w:b/>
          <w:bCs/>
          <w:sz w:val="20"/>
          <w:szCs w:val="20"/>
        </w:rPr>
        <w:t>Conclúid</w:t>
      </w:r>
    </w:p>
    <w:p w:rsidR="00FE5051" w:rsidRPr="006918FD" w:rsidRDefault="00FE5051" w:rsidP="00FE5051">
      <w:pPr>
        <w:spacing w:line="276" w:lineRule="auto"/>
        <w:jc w:val="both"/>
        <w:rPr>
          <w:sz w:val="20"/>
          <w:szCs w:val="20"/>
        </w:rPr>
      </w:pPr>
      <w:r>
        <w:rPr>
          <w:sz w:val="20"/>
          <w:szCs w:val="20"/>
        </w:rPr>
        <w:t>Bunaithe ar na nósanna imeachta atá leagtha amach thuas, táimid den tuairim go bhfuil an Ráiteas Costais Deiridh comhsheasmhach leis na taifid a ndearnamar imscrúdú orthu agus gur ullmhaíodh é, ar gach bealach ábhartha, de réir na riachtanas atá leagtha amach sa Chonradh Urraíochta dar dáta an</w:t>
      </w:r>
      <w:r>
        <w:rPr>
          <w:color w:val="FF0000"/>
          <w:sz w:val="20"/>
          <w:szCs w:val="20"/>
        </w:rPr>
        <w:t xml:space="preserve">                                     [     ] lá de [                   ]</w:t>
      </w:r>
      <w:r w:rsidR="00F65EF7">
        <w:rPr>
          <w:sz w:val="20"/>
          <w:szCs w:val="20"/>
        </w:rPr>
        <w:t xml:space="preserve"> 201</w:t>
      </w:r>
      <w:r w:rsidR="00761EED">
        <w:rPr>
          <w:sz w:val="20"/>
          <w:szCs w:val="20"/>
        </w:rPr>
        <w:t>9</w:t>
      </w:r>
      <w:r>
        <w:rPr>
          <w:sz w:val="20"/>
          <w:szCs w:val="20"/>
        </w:rPr>
        <w:t xml:space="preserve"> idir an Conraitheoir agus an BAI.</w:t>
      </w:r>
    </w:p>
    <w:p w:rsidR="00FE5051" w:rsidRDefault="00FE5051" w:rsidP="00FE5051">
      <w:pPr>
        <w:spacing w:line="276" w:lineRule="auto"/>
        <w:jc w:val="both"/>
        <w:rPr>
          <w:b/>
          <w:sz w:val="20"/>
          <w:szCs w:val="20"/>
        </w:rPr>
      </w:pPr>
    </w:p>
    <w:p w:rsidR="00FE5051" w:rsidRDefault="00FE5051" w:rsidP="00FE5051">
      <w:pPr>
        <w:spacing w:line="276" w:lineRule="auto"/>
        <w:jc w:val="both"/>
        <w:rPr>
          <w:b/>
          <w:sz w:val="20"/>
          <w:szCs w:val="20"/>
        </w:rPr>
      </w:pPr>
      <w:r>
        <w:rPr>
          <w:b/>
          <w:bCs/>
          <w:sz w:val="20"/>
          <w:szCs w:val="20"/>
        </w:rPr>
        <w:t>Síniú an Chuntasóra</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Dáta</w:t>
      </w:r>
    </w:p>
    <w:p w:rsidR="00FE5051" w:rsidRDefault="00FE5051" w:rsidP="007170E6">
      <w:pPr>
        <w:spacing w:after="200" w:line="276" w:lineRule="auto"/>
        <w:jc w:val="center"/>
        <w:rPr>
          <w:b/>
          <w:sz w:val="20"/>
          <w:szCs w:val="20"/>
        </w:rPr>
      </w:pPr>
      <w:r>
        <w:rPr>
          <w:sz w:val="20"/>
          <w:szCs w:val="20"/>
        </w:rPr>
        <w:br w:type="page"/>
      </w:r>
      <w:r>
        <w:rPr>
          <w:b/>
          <w:bCs/>
          <w:sz w:val="20"/>
          <w:szCs w:val="20"/>
        </w:rPr>
        <w:lastRenderedPageBreak/>
        <w:t>AGUISÍN A TRÍ</w:t>
      </w:r>
    </w:p>
    <w:p w:rsidR="007170E6" w:rsidRDefault="007170E6" w:rsidP="00FE5051">
      <w:pPr>
        <w:spacing w:after="200" w:line="276" w:lineRule="auto"/>
        <w:rPr>
          <w:b/>
          <w:sz w:val="20"/>
          <w:szCs w:val="20"/>
        </w:rPr>
      </w:pPr>
    </w:p>
    <w:tbl>
      <w:tblPr>
        <w:tblW w:w="11033" w:type="dxa"/>
        <w:tblInd w:w="108" w:type="dxa"/>
        <w:tblLook w:val="04A0" w:firstRow="1" w:lastRow="0" w:firstColumn="1" w:lastColumn="0" w:noHBand="0" w:noVBand="1"/>
      </w:tblPr>
      <w:tblGrid>
        <w:gridCol w:w="1176"/>
        <w:gridCol w:w="976"/>
        <w:gridCol w:w="976"/>
        <w:gridCol w:w="274"/>
        <w:gridCol w:w="1276"/>
        <w:gridCol w:w="1344"/>
        <w:gridCol w:w="1417"/>
        <w:gridCol w:w="2484"/>
        <w:gridCol w:w="222"/>
        <w:gridCol w:w="222"/>
        <w:gridCol w:w="222"/>
        <w:gridCol w:w="222"/>
        <w:gridCol w:w="222"/>
      </w:tblGrid>
      <w:tr w:rsidR="007170E6" w:rsidRPr="00403773" w:rsidTr="00C01DAF">
        <w:trPr>
          <w:trHeight w:val="300"/>
        </w:trPr>
        <w:tc>
          <w:tcPr>
            <w:tcW w:w="10367" w:type="dxa"/>
            <w:gridSpan w:val="10"/>
            <w:tcBorders>
              <w:top w:val="nil"/>
              <w:left w:val="nil"/>
              <w:bottom w:val="nil"/>
              <w:right w:val="nil"/>
            </w:tcBorders>
            <w:shd w:val="clear" w:color="auto" w:fill="auto"/>
            <w:noWrap/>
            <w:vAlign w:val="bottom"/>
            <w:hideMark/>
          </w:tcPr>
          <w:p w:rsidR="007170E6" w:rsidRDefault="007170E6" w:rsidP="00C01DAF">
            <w:pPr>
              <w:rPr>
                <w:i/>
                <w:sz w:val="20"/>
                <w:szCs w:val="20"/>
              </w:rPr>
            </w:pPr>
            <w:r>
              <w:rPr>
                <w:b/>
                <w:bCs/>
                <w:sz w:val="20"/>
                <w:szCs w:val="20"/>
              </w:rPr>
              <w:t>Ráiteas Costais Deiridh Samplach</w:t>
            </w:r>
            <w:r>
              <w:rPr>
                <w:sz w:val="20"/>
                <w:szCs w:val="20"/>
              </w:rPr>
              <w:t xml:space="preserve"> </w:t>
            </w:r>
            <w:r>
              <w:rPr>
                <w:i/>
                <w:iCs/>
                <w:sz w:val="20"/>
                <w:szCs w:val="20"/>
              </w:rPr>
              <w:t xml:space="preserve">ullmhaíonn an Conraitheoir ar dtús é agus déanann an Cuntasóir é </w:t>
            </w:r>
            <w:proofErr w:type="gramStart"/>
            <w:r>
              <w:rPr>
                <w:i/>
                <w:iCs/>
                <w:sz w:val="20"/>
                <w:szCs w:val="20"/>
              </w:rPr>
              <w:t>a</w:t>
            </w:r>
            <w:proofErr w:type="gramEnd"/>
            <w:r>
              <w:rPr>
                <w:i/>
                <w:iCs/>
                <w:sz w:val="20"/>
                <w:szCs w:val="20"/>
              </w:rPr>
              <w:t xml:space="preserve"> athbhreithniú agus a shíniú / a stampáil.  </w:t>
            </w:r>
          </w:p>
          <w:p w:rsidR="007170E6" w:rsidRPr="000A1420" w:rsidRDefault="007170E6" w:rsidP="00C01DAF">
            <w:pPr>
              <w:rPr>
                <w:i/>
                <w:sz w:val="20"/>
                <w:szCs w:val="20"/>
              </w:rPr>
            </w:pPr>
          </w:p>
        </w:tc>
        <w:tc>
          <w:tcPr>
            <w:tcW w:w="222" w:type="dxa"/>
            <w:tcBorders>
              <w:top w:val="nil"/>
              <w:left w:val="nil"/>
              <w:bottom w:val="nil"/>
              <w:right w:val="nil"/>
            </w:tcBorders>
            <w:shd w:val="clear" w:color="auto" w:fill="auto"/>
            <w:noWrap/>
            <w:vAlign w:val="bottom"/>
            <w:hideMark/>
          </w:tcPr>
          <w:p w:rsidR="007170E6" w:rsidRPr="00403773" w:rsidRDefault="007170E6" w:rsidP="00C01DAF">
            <w:pPr>
              <w:rPr>
                <w:rFonts w:ascii="Calibri" w:hAnsi="Calibri" w:cs="Times New Roman"/>
                <w:color w:val="000000"/>
                <w:kern w:val="0"/>
              </w:rPr>
            </w:pPr>
          </w:p>
        </w:tc>
        <w:tc>
          <w:tcPr>
            <w:tcW w:w="222" w:type="dxa"/>
            <w:tcBorders>
              <w:top w:val="nil"/>
              <w:left w:val="nil"/>
              <w:bottom w:val="nil"/>
              <w:right w:val="nil"/>
            </w:tcBorders>
            <w:shd w:val="clear" w:color="auto" w:fill="auto"/>
            <w:noWrap/>
            <w:vAlign w:val="bottom"/>
            <w:hideMark/>
          </w:tcPr>
          <w:p w:rsidR="007170E6" w:rsidRPr="00403773" w:rsidRDefault="007170E6" w:rsidP="00C01DAF">
            <w:pPr>
              <w:rPr>
                <w:rFonts w:ascii="Calibri" w:hAnsi="Calibri" w:cs="Times New Roman"/>
                <w:color w:val="000000"/>
                <w:kern w:val="0"/>
              </w:rPr>
            </w:pPr>
          </w:p>
        </w:tc>
        <w:tc>
          <w:tcPr>
            <w:tcW w:w="222" w:type="dxa"/>
            <w:tcBorders>
              <w:top w:val="nil"/>
              <w:left w:val="nil"/>
              <w:bottom w:val="nil"/>
              <w:right w:val="nil"/>
            </w:tcBorders>
            <w:shd w:val="clear" w:color="auto" w:fill="auto"/>
            <w:noWrap/>
            <w:vAlign w:val="bottom"/>
            <w:hideMark/>
          </w:tcPr>
          <w:p w:rsidR="007170E6" w:rsidRPr="00403773" w:rsidRDefault="007170E6" w:rsidP="00C01DAF">
            <w:pPr>
              <w:rPr>
                <w:rFonts w:ascii="Calibri" w:hAnsi="Calibri" w:cs="Times New Roman"/>
                <w:color w:val="000000"/>
                <w:kern w:val="0"/>
              </w:rPr>
            </w:pPr>
          </w:p>
        </w:tc>
      </w:tr>
      <w:tr w:rsidR="007170E6" w:rsidRPr="00403773" w:rsidTr="00C01DAF">
        <w:trPr>
          <w:trHeight w:val="315"/>
        </w:trPr>
        <w:tc>
          <w:tcPr>
            <w:tcW w:w="1176" w:type="dxa"/>
            <w:tcBorders>
              <w:top w:val="nil"/>
              <w:left w:val="nil"/>
              <w:bottom w:val="nil"/>
              <w:right w:val="nil"/>
            </w:tcBorders>
            <w:shd w:val="clear" w:color="auto" w:fill="auto"/>
            <w:noWrap/>
            <w:vAlign w:val="bottom"/>
            <w:hideMark/>
          </w:tcPr>
          <w:p w:rsidR="007170E6" w:rsidRPr="00403773" w:rsidRDefault="007170E6" w:rsidP="00C01DAF">
            <w:pPr>
              <w:jc w:val="center"/>
              <w:rPr>
                <w:b/>
                <w:bCs/>
                <w:color w:val="000000"/>
                <w:kern w:val="0"/>
                <w:sz w:val="20"/>
                <w:szCs w:val="20"/>
              </w:rPr>
            </w:pPr>
          </w:p>
        </w:tc>
        <w:tc>
          <w:tcPr>
            <w:tcW w:w="976" w:type="dxa"/>
            <w:tcBorders>
              <w:top w:val="nil"/>
              <w:left w:val="nil"/>
              <w:bottom w:val="nil"/>
              <w:right w:val="nil"/>
            </w:tcBorders>
            <w:shd w:val="clear" w:color="auto" w:fill="auto"/>
            <w:noWrap/>
            <w:vAlign w:val="bottom"/>
            <w:hideMark/>
          </w:tcPr>
          <w:p w:rsidR="007170E6" w:rsidRPr="00403773" w:rsidRDefault="007170E6" w:rsidP="00C01DAF">
            <w:pPr>
              <w:rPr>
                <w:rFonts w:ascii="Calibri" w:hAnsi="Calibri" w:cs="Times New Roman"/>
                <w:color w:val="000000"/>
                <w:kern w:val="0"/>
              </w:rPr>
            </w:pPr>
          </w:p>
        </w:tc>
        <w:tc>
          <w:tcPr>
            <w:tcW w:w="976" w:type="dxa"/>
            <w:tcBorders>
              <w:top w:val="nil"/>
              <w:left w:val="nil"/>
              <w:bottom w:val="nil"/>
              <w:right w:val="nil"/>
            </w:tcBorders>
            <w:shd w:val="clear" w:color="auto" w:fill="auto"/>
            <w:noWrap/>
            <w:vAlign w:val="bottom"/>
            <w:hideMark/>
          </w:tcPr>
          <w:p w:rsidR="007170E6" w:rsidRPr="00403773" w:rsidRDefault="007170E6" w:rsidP="00C01DAF">
            <w:pPr>
              <w:rPr>
                <w:rFonts w:ascii="Calibri" w:hAnsi="Calibri" w:cs="Times New Roman"/>
                <w:color w:val="000000"/>
                <w:kern w:val="0"/>
              </w:rPr>
            </w:pPr>
          </w:p>
        </w:tc>
        <w:tc>
          <w:tcPr>
            <w:tcW w:w="274" w:type="dxa"/>
            <w:tcBorders>
              <w:top w:val="nil"/>
              <w:left w:val="nil"/>
              <w:bottom w:val="nil"/>
              <w:right w:val="nil"/>
            </w:tcBorders>
            <w:shd w:val="clear" w:color="auto" w:fill="auto"/>
            <w:noWrap/>
            <w:vAlign w:val="bottom"/>
            <w:hideMark/>
          </w:tcPr>
          <w:p w:rsidR="007170E6" w:rsidRPr="00403773" w:rsidRDefault="007170E6" w:rsidP="00C01DAF">
            <w:pPr>
              <w:rPr>
                <w:rFonts w:ascii="Calibri" w:hAnsi="Calibri" w:cs="Times New Roman"/>
                <w:color w:val="000000"/>
                <w:kern w:val="0"/>
              </w:rPr>
            </w:pPr>
          </w:p>
        </w:tc>
        <w:tc>
          <w:tcPr>
            <w:tcW w:w="1276" w:type="dxa"/>
            <w:tcBorders>
              <w:top w:val="nil"/>
              <w:left w:val="nil"/>
              <w:bottom w:val="nil"/>
              <w:right w:val="nil"/>
            </w:tcBorders>
            <w:shd w:val="clear" w:color="auto" w:fill="auto"/>
            <w:vAlign w:val="bottom"/>
            <w:hideMark/>
          </w:tcPr>
          <w:p w:rsidR="007170E6" w:rsidRPr="00403773" w:rsidRDefault="007170E6" w:rsidP="00C01DAF">
            <w:pPr>
              <w:rPr>
                <w:rFonts w:ascii="Calibri" w:hAnsi="Calibri" w:cs="Times New Roman"/>
                <w:color w:val="000000"/>
                <w:kern w:val="0"/>
              </w:rPr>
            </w:pPr>
          </w:p>
        </w:tc>
        <w:tc>
          <w:tcPr>
            <w:tcW w:w="1344" w:type="dxa"/>
            <w:tcBorders>
              <w:top w:val="nil"/>
              <w:left w:val="nil"/>
              <w:bottom w:val="nil"/>
              <w:right w:val="nil"/>
            </w:tcBorders>
            <w:shd w:val="clear" w:color="auto" w:fill="auto"/>
            <w:noWrap/>
            <w:vAlign w:val="bottom"/>
            <w:hideMark/>
          </w:tcPr>
          <w:p w:rsidR="007170E6" w:rsidRPr="00403773" w:rsidRDefault="007170E6" w:rsidP="00C01DAF">
            <w:pPr>
              <w:rPr>
                <w:rFonts w:ascii="Calibri" w:hAnsi="Calibri" w:cs="Times New Roman"/>
                <w:color w:val="000000"/>
                <w:kern w:val="0"/>
              </w:rPr>
            </w:pPr>
          </w:p>
        </w:tc>
        <w:tc>
          <w:tcPr>
            <w:tcW w:w="1417" w:type="dxa"/>
            <w:tcBorders>
              <w:top w:val="nil"/>
              <w:left w:val="nil"/>
              <w:bottom w:val="nil"/>
              <w:right w:val="nil"/>
            </w:tcBorders>
            <w:shd w:val="clear" w:color="auto" w:fill="auto"/>
            <w:noWrap/>
            <w:vAlign w:val="bottom"/>
            <w:hideMark/>
          </w:tcPr>
          <w:p w:rsidR="007170E6" w:rsidRPr="00403773" w:rsidRDefault="007170E6" w:rsidP="00C01DAF">
            <w:pPr>
              <w:rPr>
                <w:rFonts w:ascii="Calibri" w:hAnsi="Calibri" w:cs="Times New Roman"/>
                <w:color w:val="000000"/>
                <w:kern w:val="0"/>
              </w:rPr>
            </w:pPr>
          </w:p>
        </w:tc>
        <w:tc>
          <w:tcPr>
            <w:tcW w:w="2484" w:type="dxa"/>
            <w:tcBorders>
              <w:top w:val="nil"/>
              <w:left w:val="nil"/>
              <w:bottom w:val="nil"/>
              <w:right w:val="nil"/>
            </w:tcBorders>
            <w:shd w:val="clear" w:color="auto" w:fill="auto"/>
            <w:noWrap/>
            <w:vAlign w:val="bottom"/>
            <w:hideMark/>
          </w:tcPr>
          <w:p w:rsidR="007170E6" w:rsidRPr="00403773" w:rsidRDefault="007170E6" w:rsidP="00C01DAF">
            <w:pPr>
              <w:rPr>
                <w:rFonts w:ascii="Calibri" w:hAnsi="Calibri" w:cs="Times New Roman"/>
                <w:color w:val="000000"/>
                <w:kern w:val="0"/>
              </w:rPr>
            </w:pPr>
          </w:p>
        </w:tc>
        <w:tc>
          <w:tcPr>
            <w:tcW w:w="222" w:type="dxa"/>
            <w:vAlign w:val="center"/>
            <w:hideMark/>
          </w:tcPr>
          <w:p w:rsidR="007170E6" w:rsidRPr="00403773" w:rsidRDefault="007170E6" w:rsidP="00C01DAF">
            <w:pPr>
              <w:rPr>
                <w:rFonts w:ascii="Times New Roman" w:hAnsi="Times New Roman" w:cs="Times New Roman"/>
                <w:kern w:val="0"/>
                <w:sz w:val="20"/>
                <w:szCs w:val="20"/>
              </w:rPr>
            </w:pPr>
          </w:p>
        </w:tc>
        <w:tc>
          <w:tcPr>
            <w:tcW w:w="222" w:type="dxa"/>
            <w:vAlign w:val="center"/>
            <w:hideMark/>
          </w:tcPr>
          <w:p w:rsidR="007170E6" w:rsidRPr="00403773" w:rsidRDefault="007170E6" w:rsidP="00C01DAF">
            <w:pPr>
              <w:rPr>
                <w:rFonts w:ascii="Times New Roman" w:hAnsi="Times New Roman" w:cs="Times New Roman"/>
                <w:kern w:val="0"/>
                <w:sz w:val="20"/>
                <w:szCs w:val="20"/>
              </w:rPr>
            </w:pPr>
          </w:p>
        </w:tc>
        <w:tc>
          <w:tcPr>
            <w:tcW w:w="222" w:type="dxa"/>
            <w:vAlign w:val="center"/>
            <w:hideMark/>
          </w:tcPr>
          <w:p w:rsidR="007170E6" w:rsidRPr="00403773" w:rsidRDefault="007170E6" w:rsidP="00C01DAF">
            <w:pPr>
              <w:rPr>
                <w:rFonts w:ascii="Times New Roman" w:hAnsi="Times New Roman" w:cs="Times New Roman"/>
                <w:kern w:val="0"/>
                <w:sz w:val="20"/>
                <w:szCs w:val="20"/>
              </w:rPr>
            </w:pPr>
          </w:p>
        </w:tc>
        <w:tc>
          <w:tcPr>
            <w:tcW w:w="222" w:type="dxa"/>
            <w:vAlign w:val="center"/>
            <w:hideMark/>
          </w:tcPr>
          <w:p w:rsidR="007170E6" w:rsidRPr="00403773" w:rsidRDefault="007170E6" w:rsidP="00C01DAF">
            <w:pPr>
              <w:rPr>
                <w:rFonts w:ascii="Times New Roman" w:hAnsi="Times New Roman" w:cs="Times New Roman"/>
                <w:kern w:val="0"/>
                <w:sz w:val="20"/>
                <w:szCs w:val="20"/>
              </w:rPr>
            </w:pPr>
          </w:p>
        </w:tc>
        <w:tc>
          <w:tcPr>
            <w:tcW w:w="222" w:type="dxa"/>
            <w:vAlign w:val="center"/>
            <w:hideMark/>
          </w:tcPr>
          <w:p w:rsidR="007170E6" w:rsidRPr="00403773" w:rsidRDefault="007170E6" w:rsidP="00C01DAF">
            <w:pPr>
              <w:rPr>
                <w:rFonts w:ascii="Times New Roman" w:hAnsi="Times New Roman" w:cs="Times New Roman"/>
                <w:kern w:val="0"/>
                <w:sz w:val="20"/>
                <w:szCs w:val="20"/>
              </w:rPr>
            </w:pPr>
          </w:p>
        </w:tc>
      </w:tr>
    </w:tbl>
    <w:p w:rsidR="007170E6" w:rsidRDefault="007170E6" w:rsidP="007170E6">
      <w:pPr>
        <w:spacing w:line="276" w:lineRule="auto"/>
        <w:jc w:val="both"/>
        <w:rPr>
          <w:b/>
          <w:sz w:val="20"/>
          <w:szCs w:val="20"/>
        </w:rPr>
      </w:pPr>
    </w:p>
    <w:p w:rsidR="007170E6" w:rsidRPr="00031B50" w:rsidRDefault="007170E6" w:rsidP="007170E6">
      <w:pPr>
        <w:spacing w:line="280" w:lineRule="exact"/>
        <w:jc w:val="center"/>
        <w:rPr>
          <w:b/>
          <w:sz w:val="20"/>
          <w:szCs w:val="20"/>
        </w:rPr>
      </w:pPr>
      <w:r>
        <w:rPr>
          <w:b/>
          <w:bCs/>
          <w:sz w:val="20"/>
          <w:szCs w:val="20"/>
        </w:rPr>
        <w:t>RÁITEAS COSTAIS DEIRIDH A BHAINEANN LEIS AN IMEACHT/NA hIMEACHTAÍ AGUS NA GNÍOMHAÍOCHTAÍ FAOI URRAÍOCHT</w:t>
      </w:r>
    </w:p>
    <w:p w:rsidR="007170E6" w:rsidRPr="00031B50" w:rsidRDefault="007170E6" w:rsidP="007170E6">
      <w:pPr>
        <w:spacing w:line="280" w:lineRule="exact"/>
        <w:rPr>
          <w:sz w:val="20"/>
          <w:szCs w:val="20"/>
        </w:rPr>
      </w:pPr>
    </w:p>
    <w:p w:rsidR="007170E6" w:rsidRPr="00031B50" w:rsidRDefault="007170E6" w:rsidP="007170E6">
      <w:pPr>
        <w:spacing w:line="280" w:lineRule="exact"/>
        <w:rPr>
          <w:sz w:val="20"/>
          <w:szCs w:val="20"/>
        </w:rPr>
      </w:pPr>
    </w:p>
    <w:p w:rsidR="007170E6" w:rsidRPr="00031B50" w:rsidRDefault="007170E6" w:rsidP="007170E6">
      <w:pPr>
        <w:spacing w:line="280" w:lineRule="exact"/>
        <w:rPr>
          <w:sz w:val="20"/>
          <w:szCs w:val="20"/>
        </w:rPr>
      </w:pPr>
    </w:p>
    <w:p w:rsidR="007170E6" w:rsidRPr="00031B50" w:rsidRDefault="007170E6" w:rsidP="007170E6">
      <w:pPr>
        <w:spacing w:line="280" w:lineRule="exact"/>
        <w:rPr>
          <w:sz w:val="20"/>
          <w:szCs w:val="20"/>
        </w:rPr>
      </w:pPr>
    </w:p>
    <w:tbl>
      <w:tblPr>
        <w:tblStyle w:val="TableGrid"/>
        <w:tblW w:w="10173" w:type="dxa"/>
        <w:tblLook w:val="04A0" w:firstRow="1" w:lastRow="0" w:firstColumn="1" w:lastColumn="0" w:noHBand="0" w:noVBand="1"/>
      </w:tblPr>
      <w:tblGrid>
        <w:gridCol w:w="3446"/>
        <w:gridCol w:w="1119"/>
        <w:gridCol w:w="2247"/>
        <w:gridCol w:w="1273"/>
        <w:gridCol w:w="2088"/>
      </w:tblGrid>
      <w:tr w:rsidR="007170E6" w:rsidRPr="005F683C" w:rsidTr="00C01DAF">
        <w:tc>
          <w:tcPr>
            <w:tcW w:w="3510" w:type="dxa"/>
          </w:tcPr>
          <w:p w:rsidR="007170E6" w:rsidRPr="005F683C" w:rsidRDefault="007170E6" w:rsidP="00C01DAF">
            <w:pPr>
              <w:spacing w:line="280" w:lineRule="exact"/>
              <w:rPr>
                <w:b/>
                <w:sz w:val="20"/>
                <w:szCs w:val="20"/>
              </w:rPr>
            </w:pPr>
            <w:r>
              <w:rPr>
                <w:b/>
                <w:bCs/>
                <w:sz w:val="20"/>
                <w:szCs w:val="20"/>
              </w:rPr>
              <w:t xml:space="preserve">Cur Síos ar an Imeacht/na hImeachtaí agus ar na Gníomhaíochtaí </w:t>
            </w:r>
          </w:p>
        </w:tc>
        <w:tc>
          <w:tcPr>
            <w:tcW w:w="1134" w:type="dxa"/>
          </w:tcPr>
          <w:p w:rsidR="007170E6" w:rsidRPr="005F683C" w:rsidRDefault="007170E6" w:rsidP="00C01DAF">
            <w:pPr>
              <w:spacing w:line="280" w:lineRule="exact"/>
              <w:rPr>
                <w:b/>
                <w:sz w:val="20"/>
                <w:szCs w:val="20"/>
              </w:rPr>
            </w:pPr>
            <w:r>
              <w:rPr>
                <w:b/>
                <w:bCs/>
                <w:sz w:val="20"/>
                <w:szCs w:val="20"/>
              </w:rPr>
              <w:t xml:space="preserve">Dátaí </w:t>
            </w:r>
          </w:p>
        </w:tc>
        <w:tc>
          <w:tcPr>
            <w:tcW w:w="2268" w:type="dxa"/>
          </w:tcPr>
          <w:p w:rsidR="007170E6" w:rsidRPr="005F683C" w:rsidRDefault="007170E6" w:rsidP="003E4570">
            <w:pPr>
              <w:spacing w:line="280" w:lineRule="exact"/>
              <w:rPr>
                <w:b/>
                <w:sz w:val="20"/>
                <w:szCs w:val="20"/>
              </w:rPr>
            </w:pPr>
            <w:r>
              <w:rPr>
                <w:b/>
                <w:bCs/>
                <w:sz w:val="20"/>
                <w:szCs w:val="20"/>
              </w:rPr>
              <w:t>Costas Measta/Costais Mheasta</w:t>
            </w:r>
            <w:r w:rsidR="003E4570">
              <w:rPr>
                <w:rStyle w:val="FootnoteReference"/>
                <w:b/>
                <w:sz w:val="20"/>
                <w:szCs w:val="20"/>
                <w:lang w:val="en-IE"/>
              </w:rPr>
              <w:footnoteReference w:id="5"/>
            </w:r>
          </w:p>
        </w:tc>
        <w:tc>
          <w:tcPr>
            <w:tcW w:w="1134" w:type="dxa"/>
          </w:tcPr>
          <w:p w:rsidR="007170E6" w:rsidRPr="005F683C" w:rsidRDefault="007170E6" w:rsidP="00C01DAF">
            <w:pPr>
              <w:spacing w:line="280" w:lineRule="exact"/>
              <w:rPr>
                <w:b/>
                <w:sz w:val="20"/>
                <w:szCs w:val="20"/>
              </w:rPr>
            </w:pPr>
            <w:r>
              <w:rPr>
                <w:b/>
                <w:bCs/>
                <w:sz w:val="20"/>
                <w:szCs w:val="20"/>
              </w:rPr>
              <w:t xml:space="preserve">Caiteachas Iarbhír </w:t>
            </w:r>
          </w:p>
        </w:tc>
        <w:tc>
          <w:tcPr>
            <w:tcW w:w="2127" w:type="dxa"/>
          </w:tcPr>
          <w:p w:rsidR="007170E6" w:rsidRPr="005F683C" w:rsidRDefault="007170E6" w:rsidP="00C01DAF">
            <w:pPr>
              <w:spacing w:line="280" w:lineRule="exact"/>
              <w:rPr>
                <w:b/>
                <w:sz w:val="20"/>
                <w:szCs w:val="20"/>
              </w:rPr>
            </w:pPr>
            <w:r>
              <w:rPr>
                <w:b/>
                <w:bCs/>
                <w:sz w:val="20"/>
                <w:szCs w:val="20"/>
              </w:rPr>
              <w:t xml:space="preserve">Difríocht mar % </w:t>
            </w:r>
          </w:p>
        </w:tc>
      </w:tr>
      <w:tr w:rsidR="007170E6" w:rsidRPr="005F683C" w:rsidTr="00C01DAF">
        <w:tc>
          <w:tcPr>
            <w:tcW w:w="3510" w:type="dxa"/>
          </w:tcPr>
          <w:p w:rsidR="007170E6" w:rsidRPr="005F683C" w:rsidRDefault="007170E6" w:rsidP="00C01DAF">
            <w:pPr>
              <w:spacing w:line="280" w:lineRule="exact"/>
              <w:rPr>
                <w:b/>
                <w:sz w:val="20"/>
                <w:szCs w:val="20"/>
              </w:rPr>
            </w:pPr>
          </w:p>
        </w:tc>
        <w:tc>
          <w:tcPr>
            <w:tcW w:w="1134" w:type="dxa"/>
          </w:tcPr>
          <w:p w:rsidR="007170E6" w:rsidRPr="005F683C" w:rsidRDefault="007170E6" w:rsidP="00C01DAF">
            <w:pPr>
              <w:spacing w:line="280" w:lineRule="exact"/>
              <w:rPr>
                <w:b/>
                <w:sz w:val="20"/>
                <w:szCs w:val="20"/>
              </w:rPr>
            </w:pPr>
          </w:p>
        </w:tc>
        <w:tc>
          <w:tcPr>
            <w:tcW w:w="2268" w:type="dxa"/>
          </w:tcPr>
          <w:p w:rsidR="007170E6" w:rsidRPr="005F683C" w:rsidRDefault="007170E6" w:rsidP="00C01DAF">
            <w:pPr>
              <w:spacing w:line="280" w:lineRule="exact"/>
              <w:rPr>
                <w:b/>
                <w:sz w:val="20"/>
                <w:szCs w:val="20"/>
              </w:rPr>
            </w:pPr>
          </w:p>
        </w:tc>
        <w:tc>
          <w:tcPr>
            <w:tcW w:w="1134" w:type="dxa"/>
          </w:tcPr>
          <w:p w:rsidR="007170E6" w:rsidRPr="005F683C" w:rsidRDefault="007170E6" w:rsidP="00C01DAF">
            <w:pPr>
              <w:spacing w:line="280" w:lineRule="exact"/>
              <w:rPr>
                <w:b/>
                <w:sz w:val="20"/>
                <w:szCs w:val="20"/>
              </w:rPr>
            </w:pPr>
          </w:p>
        </w:tc>
        <w:tc>
          <w:tcPr>
            <w:tcW w:w="2127" w:type="dxa"/>
          </w:tcPr>
          <w:p w:rsidR="007170E6" w:rsidRPr="005F683C" w:rsidRDefault="007170E6" w:rsidP="00C01DAF">
            <w:pPr>
              <w:spacing w:line="280" w:lineRule="exact"/>
              <w:rPr>
                <w:b/>
                <w:sz w:val="20"/>
                <w:szCs w:val="20"/>
              </w:rPr>
            </w:pPr>
          </w:p>
        </w:tc>
      </w:tr>
      <w:tr w:rsidR="007170E6" w:rsidRPr="005F683C" w:rsidTr="00C01DAF">
        <w:tc>
          <w:tcPr>
            <w:tcW w:w="3510" w:type="dxa"/>
          </w:tcPr>
          <w:p w:rsidR="007170E6" w:rsidRPr="005F683C" w:rsidRDefault="007170E6" w:rsidP="00C01DAF">
            <w:pPr>
              <w:spacing w:line="280" w:lineRule="exact"/>
              <w:rPr>
                <w:b/>
                <w:sz w:val="20"/>
                <w:szCs w:val="20"/>
              </w:rPr>
            </w:pPr>
          </w:p>
        </w:tc>
        <w:tc>
          <w:tcPr>
            <w:tcW w:w="1134" w:type="dxa"/>
          </w:tcPr>
          <w:p w:rsidR="007170E6" w:rsidRPr="005F683C" w:rsidRDefault="007170E6" w:rsidP="00C01DAF">
            <w:pPr>
              <w:spacing w:line="280" w:lineRule="exact"/>
              <w:rPr>
                <w:b/>
                <w:sz w:val="20"/>
                <w:szCs w:val="20"/>
              </w:rPr>
            </w:pPr>
          </w:p>
        </w:tc>
        <w:tc>
          <w:tcPr>
            <w:tcW w:w="2268" w:type="dxa"/>
          </w:tcPr>
          <w:p w:rsidR="007170E6" w:rsidRPr="005F683C" w:rsidRDefault="007170E6" w:rsidP="00C01DAF">
            <w:pPr>
              <w:spacing w:line="280" w:lineRule="exact"/>
              <w:rPr>
                <w:b/>
                <w:sz w:val="20"/>
                <w:szCs w:val="20"/>
              </w:rPr>
            </w:pPr>
          </w:p>
        </w:tc>
        <w:tc>
          <w:tcPr>
            <w:tcW w:w="1134" w:type="dxa"/>
          </w:tcPr>
          <w:p w:rsidR="007170E6" w:rsidRPr="005F683C" w:rsidRDefault="007170E6" w:rsidP="00C01DAF">
            <w:pPr>
              <w:spacing w:line="280" w:lineRule="exact"/>
              <w:rPr>
                <w:b/>
                <w:sz w:val="20"/>
                <w:szCs w:val="20"/>
              </w:rPr>
            </w:pPr>
          </w:p>
        </w:tc>
        <w:tc>
          <w:tcPr>
            <w:tcW w:w="2127" w:type="dxa"/>
          </w:tcPr>
          <w:p w:rsidR="007170E6" w:rsidRPr="005F683C" w:rsidRDefault="007170E6" w:rsidP="00C01DAF">
            <w:pPr>
              <w:spacing w:line="280" w:lineRule="exact"/>
              <w:rPr>
                <w:b/>
                <w:sz w:val="20"/>
                <w:szCs w:val="20"/>
              </w:rPr>
            </w:pPr>
          </w:p>
        </w:tc>
      </w:tr>
      <w:tr w:rsidR="007170E6" w:rsidRPr="005F683C" w:rsidTr="00C01DAF">
        <w:tc>
          <w:tcPr>
            <w:tcW w:w="3510" w:type="dxa"/>
          </w:tcPr>
          <w:p w:rsidR="007170E6" w:rsidRPr="005F683C" w:rsidRDefault="007170E6" w:rsidP="00C01DAF">
            <w:pPr>
              <w:spacing w:line="280" w:lineRule="exact"/>
              <w:rPr>
                <w:b/>
                <w:sz w:val="20"/>
                <w:szCs w:val="20"/>
              </w:rPr>
            </w:pPr>
          </w:p>
        </w:tc>
        <w:tc>
          <w:tcPr>
            <w:tcW w:w="1134" w:type="dxa"/>
          </w:tcPr>
          <w:p w:rsidR="007170E6" w:rsidRPr="005F683C" w:rsidRDefault="007170E6" w:rsidP="00C01DAF">
            <w:pPr>
              <w:spacing w:line="280" w:lineRule="exact"/>
              <w:rPr>
                <w:b/>
                <w:sz w:val="20"/>
                <w:szCs w:val="20"/>
              </w:rPr>
            </w:pPr>
          </w:p>
        </w:tc>
        <w:tc>
          <w:tcPr>
            <w:tcW w:w="2268" w:type="dxa"/>
          </w:tcPr>
          <w:p w:rsidR="007170E6" w:rsidRPr="005F683C" w:rsidRDefault="007170E6" w:rsidP="00C01DAF">
            <w:pPr>
              <w:spacing w:line="280" w:lineRule="exact"/>
              <w:rPr>
                <w:b/>
                <w:sz w:val="20"/>
                <w:szCs w:val="20"/>
              </w:rPr>
            </w:pPr>
          </w:p>
        </w:tc>
        <w:tc>
          <w:tcPr>
            <w:tcW w:w="1134" w:type="dxa"/>
          </w:tcPr>
          <w:p w:rsidR="007170E6" w:rsidRPr="005F683C" w:rsidRDefault="007170E6" w:rsidP="00C01DAF">
            <w:pPr>
              <w:spacing w:line="280" w:lineRule="exact"/>
              <w:rPr>
                <w:b/>
                <w:sz w:val="20"/>
                <w:szCs w:val="20"/>
              </w:rPr>
            </w:pPr>
          </w:p>
        </w:tc>
        <w:tc>
          <w:tcPr>
            <w:tcW w:w="2127" w:type="dxa"/>
          </w:tcPr>
          <w:p w:rsidR="007170E6" w:rsidRPr="005F683C" w:rsidRDefault="007170E6" w:rsidP="00C01DAF">
            <w:pPr>
              <w:spacing w:line="280" w:lineRule="exact"/>
              <w:rPr>
                <w:b/>
                <w:sz w:val="20"/>
                <w:szCs w:val="20"/>
              </w:rPr>
            </w:pPr>
          </w:p>
        </w:tc>
      </w:tr>
    </w:tbl>
    <w:p w:rsidR="007170E6" w:rsidRPr="00031B50" w:rsidRDefault="007170E6" w:rsidP="007170E6">
      <w:pPr>
        <w:spacing w:line="280" w:lineRule="exact"/>
        <w:rPr>
          <w:sz w:val="20"/>
          <w:szCs w:val="20"/>
        </w:rPr>
      </w:pPr>
    </w:p>
    <w:p w:rsidR="007170E6" w:rsidRDefault="007170E6" w:rsidP="007170E6">
      <w:pPr>
        <w:spacing w:line="276" w:lineRule="auto"/>
        <w:jc w:val="both"/>
        <w:rPr>
          <w:b/>
          <w:sz w:val="20"/>
          <w:szCs w:val="20"/>
        </w:rPr>
      </w:pPr>
    </w:p>
    <w:p w:rsidR="007170E6" w:rsidRDefault="007170E6" w:rsidP="007170E6">
      <w:pPr>
        <w:spacing w:line="276" w:lineRule="auto"/>
        <w:jc w:val="both"/>
        <w:rPr>
          <w:b/>
          <w:sz w:val="20"/>
          <w:szCs w:val="20"/>
        </w:rPr>
      </w:pPr>
    </w:p>
    <w:p w:rsidR="007170E6" w:rsidRDefault="007170E6" w:rsidP="007170E6">
      <w:pPr>
        <w:spacing w:line="276" w:lineRule="auto"/>
        <w:jc w:val="both"/>
        <w:rPr>
          <w:b/>
          <w:sz w:val="20"/>
          <w:szCs w:val="20"/>
        </w:rPr>
      </w:pPr>
    </w:p>
    <w:p w:rsidR="007170E6" w:rsidRDefault="007170E6" w:rsidP="007170E6">
      <w:pPr>
        <w:spacing w:line="276" w:lineRule="auto"/>
        <w:contextualSpacing/>
        <w:rPr>
          <w:b/>
          <w:sz w:val="20"/>
          <w:szCs w:val="20"/>
        </w:rPr>
      </w:pPr>
    </w:p>
    <w:p w:rsidR="007170E6" w:rsidRDefault="007170E6" w:rsidP="007170E6">
      <w:pPr>
        <w:spacing w:line="276" w:lineRule="auto"/>
        <w:contextualSpacing/>
        <w:rPr>
          <w:b/>
          <w:sz w:val="20"/>
          <w:szCs w:val="20"/>
        </w:rPr>
      </w:pPr>
    </w:p>
    <w:p w:rsidR="007170E6" w:rsidRPr="00B94116" w:rsidRDefault="007170E6" w:rsidP="007170E6">
      <w:pPr>
        <w:spacing w:line="276" w:lineRule="auto"/>
        <w:jc w:val="both"/>
        <w:rPr>
          <w:b/>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rsidR="007170E6" w:rsidRPr="00B94116" w:rsidRDefault="007170E6" w:rsidP="007170E6">
      <w:pPr>
        <w:spacing w:line="276" w:lineRule="auto"/>
        <w:jc w:val="both"/>
        <w:rPr>
          <w:b/>
          <w:sz w:val="20"/>
          <w:szCs w:val="20"/>
        </w:rPr>
      </w:pPr>
      <w:r>
        <w:rPr>
          <w:b/>
          <w:bCs/>
          <w:sz w:val="20"/>
          <w:szCs w:val="20"/>
        </w:rPr>
        <w:t xml:space="preserve">Síniú/Stampa </w:t>
      </w:r>
      <w:proofErr w:type="gramStart"/>
      <w:r>
        <w:rPr>
          <w:b/>
          <w:bCs/>
          <w:sz w:val="20"/>
          <w:szCs w:val="20"/>
        </w:rPr>
        <w:t>an</w:t>
      </w:r>
      <w:proofErr w:type="gramEnd"/>
      <w:r>
        <w:rPr>
          <w:b/>
          <w:bCs/>
          <w:sz w:val="20"/>
          <w:szCs w:val="20"/>
        </w:rPr>
        <w:t xml:space="preserve"> Chuntasóra</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7170E6" w:rsidRPr="00B94116" w:rsidRDefault="007170E6" w:rsidP="007170E6">
      <w:pPr>
        <w:spacing w:line="276" w:lineRule="auto"/>
        <w:jc w:val="both"/>
        <w:rPr>
          <w:b/>
          <w:sz w:val="20"/>
          <w:szCs w:val="20"/>
        </w:rPr>
      </w:pPr>
      <w:r>
        <w:rPr>
          <w:b/>
          <w:bCs/>
          <w:sz w:val="20"/>
          <w:szCs w:val="20"/>
        </w:rPr>
        <w:t>____________________</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7170E6" w:rsidRDefault="007170E6" w:rsidP="007170E6">
      <w:pPr>
        <w:spacing w:after="200" w:line="276" w:lineRule="auto"/>
        <w:rPr>
          <w:b/>
          <w:sz w:val="20"/>
          <w:szCs w:val="20"/>
        </w:rPr>
      </w:pPr>
      <w:r>
        <w:rPr>
          <w:b/>
          <w:bCs/>
          <w:sz w:val="20"/>
          <w:szCs w:val="20"/>
        </w:rPr>
        <w:t>Dáta</w:t>
      </w:r>
      <w:r>
        <w:rPr>
          <w:sz w:val="20"/>
          <w:szCs w:val="20"/>
        </w:rPr>
        <w:tab/>
      </w:r>
    </w:p>
    <w:p w:rsidR="007170E6" w:rsidRDefault="007170E6" w:rsidP="00FE5051">
      <w:pPr>
        <w:spacing w:after="200" w:line="276" w:lineRule="auto"/>
        <w:rPr>
          <w:b/>
          <w:sz w:val="20"/>
          <w:szCs w:val="20"/>
        </w:rPr>
      </w:pPr>
    </w:p>
    <w:p w:rsidR="00FE5051" w:rsidRDefault="00FE5051">
      <w:pPr>
        <w:spacing w:after="200" w:line="276" w:lineRule="auto"/>
        <w:rPr>
          <w:b/>
          <w:sz w:val="20"/>
          <w:szCs w:val="20"/>
        </w:rPr>
      </w:pPr>
      <w:r>
        <w:rPr>
          <w:b/>
          <w:bCs/>
          <w:sz w:val="20"/>
          <w:szCs w:val="20"/>
        </w:rPr>
        <w:br w:type="page"/>
      </w:r>
    </w:p>
    <w:p w:rsidR="00FE5051" w:rsidRPr="00007617" w:rsidRDefault="00FE5051" w:rsidP="000A1420">
      <w:pPr>
        <w:pStyle w:val="Heading1"/>
        <w:rPr>
          <w:sz w:val="20"/>
          <w:szCs w:val="20"/>
        </w:rPr>
      </w:pPr>
      <w:bookmarkStart w:id="6" w:name="_Toc413835696"/>
      <w:r>
        <w:rPr>
          <w:bCs/>
          <w:sz w:val="20"/>
          <w:szCs w:val="20"/>
        </w:rPr>
        <w:lastRenderedPageBreak/>
        <w:t>AGUISÍN A TRÍ - CLÁR OIBRE MOLTA AN CHUNTASÓRA THUAIRISCITHE</w:t>
      </w:r>
      <w:bookmarkEnd w:id="6"/>
    </w:p>
    <w:p w:rsidR="00007617" w:rsidRDefault="00007617" w:rsidP="00FE5051">
      <w:pPr>
        <w:spacing w:after="200" w:line="276" w:lineRule="auto"/>
        <w:rPr>
          <w:sz w:val="20"/>
          <w:szCs w:val="20"/>
        </w:rPr>
      </w:pPr>
    </w:p>
    <w:p w:rsidR="00FE5051" w:rsidRPr="00456B20" w:rsidRDefault="00FE5051" w:rsidP="00FE5051">
      <w:pPr>
        <w:spacing w:after="200" w:line="276" w:lineRule="auto"/>
        <w:jc w:val="both"/>
        <w:rPr>
          <w:sz w:val="20"/>
          <w:szCs w:val="20"/>
        </w:rPr>
      </w:pPr>
      <w:r>
        <w:rPr>
          <w:sz w:val="20"/>
          <w:szCs w:val="20"/>
        </w:rPr>
        <w:t>Ba cheart do chuntasóir breithiúnas gairmiúil a úsáid agus é ag tabhairt faoi na nósanna imeachta atá leagtha amach sna cláir oibre seo a leanas agus féadfaidh sé nósanna imeachta breise a dhéanamh má mheastar go bhfuil sé cuí déanamh amhlaidh de bharr dálaí ar leith.</w:t>
      </w:r>
    </w:p>
    <w:p w:rsidR="00FE5051" w:rsidRPr="00456B20" w:rsidRDefault="00FE5051" w:rsidP="00FE5051">
      <w:pPr>
        <w:spacing w:after="200" w:line="276" w:lineRule="auto"/>
        <w:jc w:val="both"/>
        <w:rPr>
          <w:sz w:val="20"/>
          <w:szCs w:val="20"/>
        </w:rPr>
      </w:pPr>
      <w:r>
        <w:rPr>
          <w:sz w:val="20"/>
          <w:szCs w:val="20"/>
        </w:rPr>
        <w:t>I ngnáthdhálaí, meastar cur i gcrích na nósanna imeachta sin a bheith imleor mar bhonn do thuarascáil cuntasóra maidir le héileamh ar mhaoiniú urraíochta (“Maoiniú”) faoi Scéim Urraíochta an BAI. Más amhlaidh, i gcásanna eisceachtúla, go dtagann cuntasóir ar an tuairim gur gá an clár oibre a leasú, ba cheart don chuntasóir eolas a thabhairt don BAI faoin gclár malartach a bheartaítear i scríbhinn agus comhaontú i scríbhinn a fháil uaidh sula gcuirtear tús le hobair.</w:t>
      </w:r>
    </w:p>
    <w:p w:rsidR="00FE5051" w:rsidRPr="0059607D" w:rsidRDefault="00FE5051" w:rsidP="00FE5051">
      <w:pPr>
        <w:spacing w:after="200" w:line="276" w:lineRule="auto"/>
        <w:jc w:val="both"/>
        <w:rPr>
          <w:b/>
          <w:sz w:val="20"/>
          <w:szCs w:val="20"/>
        </w:rPr>
      </w:pPr>
      <w:r>
        <w:rPr>
          <w:b/>
          <w:bCs/>
          <w:sz w:val="20"/>
          <w:szCs w:val="20"/>
        </w:rPr>
        <w:t>Clár Oibre</w:t>
      </w:r>
    </w:p>
    <w:tbl>
      <w:tblPr>
        <w:tblStyle w:val="TableGrid"/>
        <w:tblW w:w="9180" w:type="dxa"/>
        <w:tblLook w:val="04A0" w:firstRow="1" w:lastRow="0" w:firstColumn="1" w:lastColumn="0" w:noHBand="0" w:noVBand="1"/>
      </w:tblPr>
      <w:tblGrid>
        <w:gridCol w:w="8256"/>
        <w:gridCol w:w="924"/>
      </w:tblGrid>
      <w:tr w:rsidR="00FE5051" w:rsidRPr="008B103B" w:rsidTr="000A1420">
        <w:tc>
          <w:tcPr>
            <w:tcW w:w="8256" w:type="dxa"/>
          </w:tcPr>
          <w:p w:rsidR="00FE5051" w:rsidRPr="008B103B" w:rsidRDefault="00FE5051" w:rsidP="000A1420">
            <w:pPr>
              <w:spacing w:after="200" w:line="276" w:lineRule="auto"/>
              <w:rPr>
                <w:b/>
                <w:sz w:val="20"/>
                <w:szCs w:val="20"/>
              </w:rPr>
            </w:pPr>
            <w:r>
              <w:rPr>
                <w:b/>
                <w:bCs/>
                <w:sz w:val="20"/>
                <w:szCs w:val="20"/>
              </w:rPr>
              <w:t>Tasc</w:t>
            </w:r>
          </w:p>
        </w:tc>
        <w:tc>
          <w:tcPr>
            <w:tcW w:w="924" w:type="dxa"/>
          </w:tcPr>
          <w:p w:rsidR="00FE5051" w:rsidRPr="001735C6" w:rsidRDefault="00FE5051" w:rsidP="000A1420">
            <w:pPr>
              <w:spacing w:after="200" w:line="276" w:lineRule="auto"/>
              <w:rPr>
                <w:rFonts w:ascii="Arial Bold" w:hAnsi="Arial Bold"/>
                <w:b/>
                <w:spacing w:val="-6"/>
                <w:sz w:val="20"/>
                <w:szCs w:val="20"/>
              </w:rPr>
            </w:pPr>
            <w:r w:rsidRPr="001735C6">
              <w:rPr>
                <w:rFonts w:ascii="Arial Bold" w:hAnsi="Arial Bold"/>
                <w:b/>
                <w:bCs/>
                <w:spacing w:val="-6"/>
                <w:sz w:val="20"/>
                <w:szCs w:val="20"/>
              </w:rPr>
              <w:t>Curtha i gCrích</w:t>
            </w:r>
          </w:p>
        </w:tc>
      </w:tr>
      <w:tr w:rsidR="00FE5051" w:rsidRPr="00456B20" w:rsidTr="000A1420">
        <w:tc>
          <w:tcPr>
            <w:tcW w:w="8256" w:type="dxa"/>
          </w:tcPr>
          <w:p w:rsidR="00FE5051" w:rsidRPr="00456B20" w:rsidRDefault="00FE5051" w:rsidP="009305F2">
            <w:pPr>
              <w:spacing w:after="200" w:line="276" w:lineRule="auto"/>
              <w:rPr>
                <w:sz w:val="20"/>
                <w:szCs w:val="20"/>
              </w:rPr>
            </w:pPr>
            <w:r>
              <w:rPr>
                <w:sz w:val="20"/>
                <w:szCs w:val="20"/>
              </w:rPr>
              <w:t xml:space="preserve">Déan téarmaí agus coinníollacha an Chonartha Urraíochta a léamh agus a thabhairt faoi deara. Sa chás go bhfuil easpa soiléire i dtaca le gné ar bith de théarmaí an Chonartha, ba cheart don Chuntasóir iarraidh ar an gConraitheoir soiléiriú a lorg ón BAI. </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4D4FE4" w:rsidP="009305F2">
            <w:pPr>
              <w:spacing w:after="200" w:line="276" w:lineRule="auto"/>
              <w:rPr>
                <w:sz w:val="20"/>
                <w:szCs w:val="20"/>
              </w:rPr>
            </w:pPr>
            <w:r>
              <w:rPr>
                <w:sz w:val="20"/>
                <w:szCs w:val="20"/>
              </w:rPr>
              <w:t>Faigh cóip den Ráiteas Costais Deiridh agus measúnaigh an gcuirtear na haicmí caiteachais i bhfocail go comhsheasmhach leis na téarmaí atá leagtha amach sa Chonradh Urraíochta nó nach gcuirtear.</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FE5051" w:rsidP="000A1420">
            <w:pPr>
              <w:spacing w:after="200" w:line="276" w:lineRule="auto"/>
              <w:rPr>
                <w:sz w:val="20"/>
                <w:szCs w:val="20"/>
              </w:rPr>
            </w:pPr>
            <w:r>
              <w:rPr>
                <w:sz w:val="20"/>
                <w:szCs w:val="20"/>
              </w:rPr>
              <w:t>Fiosraigh faoin bpróiseas trína sainaithníonn an Conraitheoir gach aicme caiteachais agus taifead é i ndoiciméad</w:t>
            </w:r>
          </w:p>
          <w:p w:rsidR="00FE5051" w:rsidRDefault="00FE5051" w:rsidP="00DC1EF6">
            <w:pPr>
              <w:numPr>
                <w:ilvl w:val="0"/>
                <w:numId w:val="6"/>
              </w:numPr>
              <w:spacing w:after="200" w:line="276" w:lineRule="auto"/>
              <w:rPr>
                <w:sz w:val="20"/>
                <w:szCs w:val="20"/>
              </w:rPr>
            </w:pPr>
            <w:r>
              <w:rPr>
                <w:sz w:val="20"/>
                <w:szCs w:val="20"/>
              </w:rPr>
              <w:t xml:space="preserve">Sainaithin rialuithe </w:t>
            </w:r>
            <w:proofErr w:type="gramStart"/>
            <w:r>
              <w:rPr>
                <w:sz w:val="20"/>
                <w:szCs w:val="20"/>
              </w:rPr>
              <w:t>a</w:t>
            </w:r>
            <w:proofErr w:type="gramEnd"/>
            <w:r>
              <w:rPr>
                <w:sz w:val="20"/>
                <w:szCs w:val="20"/>
              </w:rPr>
              <w:t xml:space="preserve"> oibrítear sa phróiseas sin</w:t>
            </w:r>
          </w:p>
          <w:p w:rsidR="00481B0D" w:rsidRPr="00DC1EF6" w:rsidRDefault="00481B0D" w:rsidP="00DC1EF6">
            <w:pPr>
              <w:numPr>
                <w:ilvl w:val="0"/>
                <w:numId w:val="6"/>
              </w:numPr>
              <w:spacing w:after="200" w:line="276" w:lineRule="auto"/>
              <w:rPr>
                <w:sz w:val="20"/>
                <w:szCs w:val="20"/>
              </w:rPr>
            </w:pPr>
            <w:r>
              <w:rPr>
                <w:sz w:val="20"/>
                <w:szCs w:val="20"/>
              </w:rPr>
              <w:t>(Nuair is cuí) tabhairt faoi thástálacha céim ar chéim chun a fháil amach an oibríonn na próisis/na nósanna imeachta sin mar a measadh nó nach n-oibríonn</w:t>
            </w:r>
          </w:p>
          <w:p w:rsidR="00FE5051" w:rsidRPr="00456B20" w:rsidRDefault="00FE5051" w:rsidP="00DC1EF6">
            <w:pPr>
              <w:numPr>
                <w:ilvl w:val="0"/>
                <w:numId w:val="6"/>
              </w:numPr>
              <w:spacing w:after="200" w:line="276" w:lineRule="auto"/>
              <w:rPr>
                <w:sz w:val="20"/>
                <w:szCs w:val="20"/>
              </w:rPr>
            </w:pPr>
            <w:r>
              <w:rPr>
                <w:sz w:val="20"/>
                <w:szCs w:val="20"/>
              </w:rPr>
              <w:t>Aimsigh an méid is féidir a bheith ag brath ar oibriú na rialuithe sin chun críche tuairisciú ar an gcaiteachas</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FE5051" w:rsidP="000A1420">
            <w:pPr>
              <w:spacing w:after="200" w:line="276" w:lineRule="auto"/>
              <w:rPr>
                <w:sz w:val="20"/>
                <w:szCs w:val="20"/>
              </w:rPr>
            </w:pPr>
            <w:r>
              <w:rPr>
                <w:sz w:val="20"/>
                <w:szCs w:val="20"/>
              </w:rPr>
              <w:t xml:space="preserve">I gcás caiteachais a bhaineann le costais phárolla (má tá siad curtha san áireamh), faigh sceideal de na costais ábhartha agus </w:t>
            </w:r>
          </w:p>
          <w:p w:rsidR="00FE5051" w:rsidRPr="00456B20" w:rsidRDefault="00FE5051" w:rsidP="000A1420">
            <w:pPr>
              <w:numPr>
                <w:ilvl w:val="0"/>
                <w:numId w:val="7"/>
              </w:numPr>
              <w:spacing w:after="200" w:line="276" w:lineRule="auto"/>
              <w:rPr>
                <w:sz w:val="20"/>
                <w:szCs w:val="20"/>
              </w:rPr>
            </w:pPr>
            <w:r>
              <w:rPr>
                <w:sz w:val="20"/>
                <w:szCs w:val="20"/>
              </w:rPr>
              <w:t>Seiceáil go bhfuil iomláin ag teacht le leabhair chuntas an Chonraitheora</w:t>
            </w:r>
          </w:p>
          <w:p w:rsidR="00FE5051" w:rsidRPr="00456B20" w:rsidRDefault="00FE5051" w:rsidP="000A1420">
            <w:pPr>
              <w:numPr>
                <w:ilvl w:val="0"/>
                <w:numId w:val="7"/>
              </w:numPr>
              <w:spacing w:after="200" w:line="276" w:lineRule="auto"/>
              <w:rPr>
                <w:sz w:val="20"/>
                <w:szCs w:val="20"/>
              </w:rPr>
            </w:pPr>
            <w:r>
              <w:rPr>
                <w:sz w:val="20"/>
                <w:szCs w:val="20"/>
              </w:rPr>
              <w:t>Seiceáil an cruinneas uimhríochtúil</w:t>
            </w:r>
          </w:p>
          <w:p w:rsidR="00FE5051" w:rsidRPr="00456B20" w:rsidRDefault="00FE5051" w:rsidP="000A1420">
            <w:pPr>
              <w:numPr>
                <w:ilvl w:val="0"/>
                <w:numId w:val="7"/>
              </w:numPr>
              <w:spacing w:after="200" w:line="276" w:lineRule="auto"/>
              <w:rPr>
                <w:sz w:val="20"/>
                <w:szCs w:val="20"/>
              </w:rPr>
            </w:pPr>
            <w:r>
              <w:rPr>
                <w:sz w:val="20"/>
                <w:szCs w:val="20"/>
              </w:rPr>
              <w:t>Tástáil oibriú na rialuithe ábhartha ar chinneadh an phárolla ábhartha</w:t>
            </w:r>
          </w:p>
          <w:p w:rsidR="00FE5051" w:rsidRPr="00456B20" w:rsidRDefault="00FE5051" w:rsidP="000A1420">
            <w:pPr>
              <w:numPr>
                <w:ilvl w:val="0"/>
                <w:numId w:val="7"/>
              </w:numPr>
              <w:spacing w:after="200" w:line="276" w:lineRule="auto"/>
              <w:rPr>
                <w:sz w:val="20"/>
                <w:szCs w:val="20"/>
              </w:rPr>
            </w:pPr>
            <w:r>
              <w:rPr>
                <w:sz w:val="20"/>
                <w:szCs w:val="20"/>
              </w:rPr>
              <w:t>Rianaigh sampla íocaíochtaí ón sceideal chuig taifid phárolla agus chuig taifid bhainc, rud is fianaise ar íocaíocht</w:t>
            </w:r>
          </w:p>
          <w:p w:rsidR="00FE5051" w:rsidRPr="00456B20" w:rsidRDefault="00FE5051" w:rsidP="000A1420">
            <w:pPr>
              <w:numPr>
                <w:ilvl w:val="0"/>
                <w:numId w:val="7"/>
              </w:numPr>
              <w:spacing w:after="200" w:line="276" w:lineRule="auto"/>
              <w:rPr>
                <w:sz w:val="20"/>
                <w:szCs w:val="20"/>
              </w:rPr>
            </w:pPr>
            <w:r>
              <w:rPr>
                <w:sz w:val="20"/>
                <w:szCs w:val="20"/>
              </w:rPr>
              <w:t xml:space="preserve">Má bhaineann, scrúdaigh conarthaí fostaíochta lena bhfaightear amach </w:t>
            </w:r>
            <w:r>
              <w:rPr>
                <w:sz w:val="20"/>
                <w:szCs w:val="20"/>
              </w:rPr>
              <w:lastRenderedPageBreak/>
              <w:t xml:space="preserve">aitheantas, stádas fostaíochta agus róil an phearsanra a sainaithníodh sa sampla thuas agus </w:t>
            </w:r>
            <w:proofErr w:type="gramStart"/>
            <w:r>
              <w:rPr>
                <w:sz w:val="20"/>
                <w:szCs w:val="20"/>
              </w:rPr>
              <w:t>a</w:t>
            </w:r>
            <w:proofErr w:type="gramEnd"/>
            <w:r>
              <w:rPr>
                <w:sz w:val="20"/>
                <w:szCs w:val="20"/>
              </w:rPr>
              <w:t xml:space="preserve"> ainmnítear san éileamh ar Mhaoiniú</w:t>
            </w:r>
          </w:p>
          <w:p w:rsidR="00FE5051" w:rsidRPr="00456B20" w:rsidRDefault="00FE5051" w:rsidP="00075561">
            <w:pPr>
              <w:numPr>
                <w:ilvl w:val="0"/>
                <w:numId w:val="7"/>
              </w:numPr>
              <w:spacing w:after="200" w:line="276" w:lineRule="auto"/>
              <w:rPr>
                <w:sz w:val="20"/>
                <w:szCs w:val="20"/>
              </w:rPr>
            </w:pPr>
            <w:r>
              <w:rPr>
                <w:sz w:val="20"/>
                <w:szCs w:val="20"/>
              </w:rPr>
              <w:t xml:space="preserve">Measúnaigh an bhfuil faisnéis maidir le ról fostaí sna conarthaí fostaíochta a scrúdaíodh ag teacht leis </w:t>
            </w:r>
            <w:proofErr w:type="gramStart"/>
            <w:r>
              <w:rPr>
                <w:sz w:val="20"/>
                <w:szCs w:val="20"/>
              </w:rPr>
              <w:t>an</w:t>
            </w:r>
            <w:proofErr w:type="gramEnd"/>
            <w:r>
              <w:rPr>
                <w:sz w:val="20"/>
                <w:szCs w:val="20"/>
              </w:rPr>
              <w:t xml:space="preserve"> gcaiteachas atá incháilithe le haghaidh Maoinithe nó nach bhfuil </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FE5051" w:rsidP="000A1420">
            <w:pPr>
              <w:spacing w:after="200" w:line="276" w:lineRule="auto"/>
              <w:rPr>
                <w:sz w:val="20"/>
                <w:szCs w:val="20"/>
              </w:rPr>
            </w:pPr>
            <w:r>
              <w:rPr>
                <w:sz w:val="20"/>
                <w:szCs w:val="20"/>
              </w:rPr>
              <w:t>I gcás caiteachais nach caiteachas párolla é, faigh sceideal de na costais ábhartha agus</w:t>
            </w:r>
          </w:p>
          <w:p w:rsidR="00FE5051" w:rsidRPr="00456B20" w:rsidRDefault="00FE5051" w:rsidP="000A1420">
            <w:pPr>
              <w:numPr>
                <w:ilvl w:val="0"/>
                <w:numId w:val="8"/>
              </w:numPr>
              <w:spacing w:after="200" w:line="276" w:lineRule="auto"/>
              <w:rPr>
                <w:sz w:val="20"/>
                <w:szCs w:val="20"/>
              </w:rPr>
            </w:pPr>
            <w:r>
              <w:rPr>
                <w:sz w:val="20"/>
                <w:szCs w:val="20"/>
              </w:rPr>
              <w:t>Seiceáil go bhfuil méideanna ag teacht le leabhair chuntas an Chonraitheora</w:t>
            </w:r>
          </w:p>
          <w:p w:rsidR="00FE5051" w:rsidRPr="00456B20" w:rsidRDefault="00FE5051" w:rsidP="000A1420">
            <w:pPr>
              <w:numPr>
                <w:ilvl w:val="0"/>
                <w:numId w:val="8"/>
              </w:numPr>
              <w:spacing w:after="200" w:line="276" w:lineRule="auto"/>
              <w:rPr>
                <w:sz w:val="20"/>
                <w:szCs w:val="20"/>
              </w:rPr>
            </w:pPr>
            <w:r>
              <w:rPr>
                <w:sz w:val="20"/>
                <w:szCs w:val="20"/>
              </w:rPr>
              <w:t>Seiceáil an cruinneas uimhríochtúil</w:t>
            </w:r>
          </w:p>
          <w:p w:rsidR="00FE5051" w:rsidRPr="00456B20" w:rsidRDefault="00FE5051" w:rsidP="000A1420">
            <w:pPr>
              <w:numPr>
                <w:ilvl w:val="0"/>
                <w:numId w:val="8"/>
              </w:numPr>
              <w:spacing w:after="200" w:line="276" w:lineRule="auto"/>
              <w:rPr>
                <w:sz w:val="20"/>
                <w:szCs w:val="20"/>
              </w:rPr>
            </w:pPr>
            <w:r>
              <w:rPr>
                <w:sz w:val="20"/>
                <w:szCs w:val="20"/>
              </w:rPr>
              <w:t>Tástáil rialuithe seiceála ar thiomsú na gcostas ábhartha</w:t>
            </w:r>
          </w:p>
          <w:p w:rsidR="00FE5051" w:rsidRPr="00456B20" w:rsidRDefault="00FE5051" w:rsidP="000A1420">
            <w:pPr>
              <w:numPr>
                <w:ilvl w:val="0"/>
                <w:numId w:val="8"/>
              </w:numPr>
              <w:spacing w:after="200" w:line="276" w:lineRule="auto"/>
              <w:rPr>
                <w:sz w:val="20"/>
                <w:szCs w:val="20"/>
              </w:rPr>
            </w:pPr>
            <w:r>
              <w:rPr>
                <w:sz w:val="20"/>
                <w:szCs w:val="20"/>
              </w:rPr>
              <w:t>Rialaigh sampla íocaíochtaí chuig sonraisc foinse tríú páirtí nó chuig doiciméid fhoinseacha chuí eile agus chuig cuntais bhainc</w:t>
            </w:r>
          </w:p>
          <w:p w:rsidR="00FE5051" w:rsidRPr="00456B20" w:rsidRDefault="00FE5051" w:rsidP="002F451A">
            <w:pPr>
              <w:numPr>
                <w:ilvl w:val="0"/>
                <w:numId w:val="8"/>
              </w:numPr>
              <w:spacing w:after="200" w:line="276" w:lineRule="auto"/>
              <w:rPr>
                <w:sz w:val="20"/>
                <w:szCs w:val="20"/>
              </w:rPr>
            </w:pPr>
            <w:r>
              <w:rPr>
                <w:sz w:val="20"/>
                <w:szCs w:val="20"/>
              </w:rPr>
              <w:t>Measúnaigh an léiríonn doiciméid fhoinseacha go dtagann caiteachas laistigh de chatagóirí ceadaithe mar atá leagtha amach sa Chonradh Urraíochta nó nach léiríonn</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1735C6" w:rsidRDefault="00FE5051" w:rsidP="009305F2">
            <w:pPr>
              <w:spacing w:after="200" w:line="276" w:lineRule="auto"/>
              <w:rPr>
                <w:spacing w:val="-4"/>
                <w:sz w:val="20"/>
                <w:szCs w:val="20"/>
              </w:rPr>
            </w:pPr>
            <w:r w:rsidRPr="001735C6">
              <w:rPr>
                <w:spacing w:val="-4"/>
                <w:sz w:val="20"/>
                <w:szCs w:val="20"/>
              </w:rPr>
              <w:t>Faigh na míniúcháin agus an fhaisnéis sin ón gConraitheoir a mheastar a bheith riachtanach agus measúnaigh an gcloíonn an caiteachas a tabhaíodh agus a íocadh agus/nó líon fostaithe le téarmaí agus coinníollacha an Chonartha Urraíochta nó nach gcloíonn.</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FE5051" w:rsidP="003E4570">
            <w:pPr>
              <w:spacing w:after="200" w:line="276" w:lineRule="auto"/>
              <w:rPr>
                <w:sz w:val="20"/>
                <w:szCs w:val="20"/>
              </w:rPr>
            </w:pPr>
            <w:r>
              <w:rPr>
                <w:sz w:val="20"/>
                <w:szCs w:val="20"/>
              </w:rPr>
              <w:t>Breithnigh na torthaí ar an obair a rinneadh agus cé acu a éilíonn nó nach n-éilíonn an fhianaise a fuarthas agus na nósanna imeachta sin á ndéanamh go gcuirtear amhras in iúl maidir le faisnéis in éileamh ar Mhaoiniú. Ullmhaigh tuarascáil</w:t>
            </w:r>
            <w:r w:rsidR="003E4570">
              <w:rPr>
                <w:rStyle w:val="FootnoteReference"/>
                <w:sz w:val="20"/>
                <w:szCs w:val="20"/>
              </w:rPr>
              <w:footnoteReference w:id="6"/>
            </w:r>
            <w:r>
              <w:rPr>
                <w:sz w:val="20"/>
                <w:szCs w:val="20"/>
              </w:rPr>
              <w:t xml:space="preserve"> ina léirítear go cuí na conclúidí a baineadh.</w:t>
            </w:r>
          </w:p>
        </w:tc>
        <w:tc>
          <w:tcPr>
            <w:tcW w:w="924" w:type="dxa"/>
          </w:tcPr>
          <w:p w:rsidR="00FE5051" w:rsidRPr="00456B20" w:rsidRDefault="00FE5051" w:rsidP="000A1420">
            <w:pPr>
              <w:spacing w:after="200" w:line="276" w:lineRule="auto"/>
              <w:rPr>
                <w:sz w:val="20"/>
                <w:szCs w:val="20"/>
              </w:rPr>
            </w:pPr>
          </w:p>
        </w:tc>
      </w:tr>
    </w:tbl>
    <w:p w:rsidR="00FE5051" w:rsidRPr="00456B20" w:rsidRDefault="00FE5051" w:rsidP="00FE5051">
      <w:pPr>
        <w:spacing w:after="200" w:line="276" w:lineRule="auto"/>
        <w:rPr>
          <w:b/>
          <w:sz w:val="20"/>
          <w:szCs w:val="20"/>
        </w:rPr>
      </w:pPr>
    </w:p>
    <w:p w:rsidR="00FE5051" w:rsidRPr="00456B20" w:rsidRDefault="00FE5051" w:rsidP="00FE5051">
      <w:pPr>
        <w:spacing w:after="200" w:line="276" w:lineRule="auto"/>
        <w:rPr>
          <w:b/>
          <w:sz w:val="20"/>
          <w:szCs w:val="20"/>
        </w:rPr>
      </w:pPr>
    </w:p>
    <w:p w:rsidR="00FE5051" w:rsidRPr="00456B20" w:rsidRDefault="00FE5051" w:rsidP="00FE5051">
      <w:pPr>
        <w:spacing w:after="200" w:line="276" w:lineRule="auto"/>
        <w:rPr>
          <w:b/>
          <w:sz w:val="20"/>
          <w:szCs w:val="20"/>
        </w:rPr>
      </w:pPr>
    </w:p>
    <w:p w:rsidR="00FE5051" w:rsidRDefault="00FE5051" w:rsidP="00FE5051">
      <w:pPr>
        <w:spacing w:after="200" w:line="276" w:lineRule="auto"/>
        <w:rPr>
          <w:b/>
          <w:sz w:val="20"/>
          <w:szCs w:val="20"/>
        </w:rPr>
      </w:pPr>
      <w:r>
        <w:rPr>
          <w:b/>
          <w:bCs/>
          <w:sz w:val="20"/>
          <w:szCs w:val="20"/>
        </w:rPr>
        <w:br w:type="page"/>
      </w:r>
    </w:p>
    <w:p w:rsidR="00FE5051" w:rsidRPr="001735C6" w:rsidRDefault="00FE5051" w:rsidP="000A1420">
      <w:pPr>
        <w:pStyle w:val="Heading1"/>
        <w:rPr>
          <w:rFonts w:ascii="Arial Bold" w:hAnsi="Arial Bold"/>
          <w:spacing w:val="-4"/>
          <w:sz w:val="20"/>
          <w:szCs w:val="20"/>
        </w:rPr>
      </w:pPr>
      <w:bookmarkStart w:id="7" w:name="_Toc413835697"/>
      <w:r w:rsidRPr="00465B89">
        <w:rPr>
          <w:rFonts w:ascii="Arial Bold" w:hAnsi="Arial Bold"/>
          <w:bCs/>
          <w:sz w:val="20"/>
          <w:szCs w:val="20"/>
        </w:rPr>
        <w:lastRenderedPageBreak/>
        <w:t>AGUISÍN A CEATHAIR - RÁITEAS AN CHONRAITHEORA FAOI CHOMHLÍONADH (Teimpléad</w:t>
      </w:r>
      <w:r w:rsidRPr="001735C6">
        <w:rPr>
          <w:rFonts w:ascii="Arial Bold" w:hAnsi="Arial Bold"/>
          <w:bCs/>
          <w:spacing w:val="-4"/>
          <w:sz w:val="20"/>
          <w:szCs w:val="20"/>
        </w:rPr>
        <w:t>)</w:t>
      </w:r>
      <w:bookmarkEnd w:id="7"/>
    </w:p>
    <w:p w:rsidR="00FE5051" w:rsidRPr="003B56CE" w:rsidRDefault="00FE5051" w:rsidP="00FE5051">
      <w:pPr>
        <w:jc w:val="center"/>
        <w:rPr>
          <w:b/>
          <w:sz w:val="20"/>
          <w:szCs w:val="20"/>
        </w:rPr>
      </w:pPr>
    </w:p>
    <w:p w:rsidR="00AA1763" w:rsidRDefault="00AA1763" w:rsidP="00FE5051">
      <w:pPr>
        <w:jc w:val="both"/>
        <w:rPr>
          <w:color w:val="FF0000"/>
          <w:sz w:val="20"/>
          <w:szCs w:val="20"/>
        </w:rPr>
      </w:pPr>
    </w:p>
    <w:p w:rsidR="00AA1763" w:rsidRDefault="00AA1763" w:rsidP="00AA1763">
      <w:pPr>
        <w:jc w:val="both"/>
        <w:rPr>
          <w:color w:val="FF0000"/>
          <w:sz w:val="20"/>
          <w:szCs w:val="20"/>
        </w:rPr>
      </w:pPr>
      <w:r w:rsidRPr="003E4570">
        <w:rPr>
          <w:sz w:val="20"/>
          <w:szCs w:val="20"/>
        </w:rPr>
        <w:t>Deimhníonn</w:t>
      </w:r>
      <w:r>
        <w:rPr>
          <w:color w:val="FF0000"/>
          <w:sz w:val="20"/>
          <w:szCs w:val="20"/>
        </w:rPr>
        <w:t xml:space="preserve"> (cuir isteach ainm an chonraitheora)</w:t>
      </w:r>
      <w:r>
        <w:rPr>
          <w:sz w:val="20"/>
          <w:szCs w:val="20"/>
        </w:rPr>
        <w:t xml:space="preserve"> leis seo de réir ár n-eolais/m’eolais gur mar seo a leanas atá na huiríll seo a tugadh duit i dtaca leis an maoiniú urraíochta de € </w:t>
      </w:r>
      <w:r>
        <w:rPr>
          <w:color w:val="FF0000"/>
          <w:sz w:val="20"/>
          <w:szCs w:val="20"/>
        </w:rPr>
        <w:t>(cuir isteach an méid)</w:t>
      </w:r>
      <w:r>
        <w:rPr>
          <w:color w:val="000000" w:themeColor="text1"/>
          <w:sz w:val="20"/>
          <w:szCs w:val="20"/>
        </w:rPr>
        <w:t xml:space="preserve"> </w:t>
      </w:r>
      <w:r>
        <w:rPr>
          <w:sz w:val="20"/>
          <w:szCs w:val="20"/>
        </w:rPr>
        <w:t xml:space="preserve">agus a síníodh an </w:t>
      </w:r>
      <w:r>
        <w:rPr>
          <w:color w:val="FF0000"/>
          <w:sz w:val="20"/>
          <w:szCs w:val="20"/>
        </w:rPr>
        <w:t xml:space="preserve">(cuir isteach an dáta ar ar síníodh conradh an BAI) </w:t>
      </w:r>
      <w:r>
        <w:rPr>
          <w:color w:val="000000" w:themeColor="text1"/>
          <w:sz w:val="20"/>
          <w:szCs w:val="20"/>
        </w:rPr>
        <w:t>le haghaidh an Imeachta/na nImeachtaí agus na nGníomhaíochtaí faoi Urraíocht:</w:t>
      </w:r>
      <w:r>
        <w:rPr>
          <w:color w:val="FF0000"/>
          <w:sz w:val="20"/>
          <w:szCs w:val="20"/>
        </w:rPr>
        <w:t xml:space="preserve"> </w:t>
      </w:r>
    </w:p>
    <w:p w:rsidR="00FE5051" w:rsidRPr="0097377F" w:rsidRDefault="00FE5051" w:rsidP="00FE5051">
      <w:pPr>
        <w:jc w:val="both"/>
        <w:rPr>
          <w:sz w:val="20"/>
          <w:szCs w:val="20"/>
        </w:rPr>
      </w:pPr>
    </w:p>
    <w:p w:rsidR="00FE5051" w:rsidRPr="008B103B" w:rsidRDefault="00FE5051" w:rsidP="00FE5051">
      <w:pPr>
        <w:numPr>
          <w:ilvl w:val="0"/>
          <w:numId w:val="2"/>
        </w:numPr>
        <w:tabs>
          <w:tab w:val="num" w:pos="1080"/>
        </w:tabs>
        <w:jc w:val="both"/>
        <w:rPr>
          <w:sz w:val="20"/>
          <w:szCs w:val="20"/>
        </w:rPr>
      </w:pPr>
      <w:r>
        <w:rPr>
          <w:sz w:val="20"/>
          <w:szCs w:val="20"/>
        </w:rPr>
        <w:t>Tá gach costas bainteach go díreach leis an Imeacht/na hImeachtaí agus na Gníomhaíochtaí faoi Urraíocht mar a dhéantar foráil dóibh i Sceideal 1 den Chonradh;</w:t>
      </w:r>
    </w:p>
    <w:p w:rsidR="00FE5051" w:rsidRPr="008B103B" w:rsidRDefault="00FE5051" w:rsidP="00FE5051">
      <w:pPr>
        <w:ind w:left="360"/>
        <w:jc w:val="both"/>
        <w:rPr>
          <w:sz w:val="20"/>
          <w:szCs w:val="20"/>
        </w:rPr>
      </w:pPr>
    </w:p>
    <w:p w:rsidR="00FE5051" w:rsidRPr="008B103B" w:rsidRDefault="00FE5051" w:rsidP="00FE5051">
      <w:pPr>
        <w:numPr>
          <w:ilvl w:val="0"/>
          <w:numId w:val="2"/>
        </w:numPr>
        <w:tabs>
          <w:tab w:val="num" w:pos="1080"/>
        </w:tabs>
        <w:jc w:val="both"/>
        <w:rPr>
          <w:sz w:val="20"/>
          <w:szCs w:val="20"/>
        </w:rPr>
      </w:pPr>
      <w:r>
        <w:rPr>
          <w:sz w:val="20"/>
          <w:szCs w:val="20"/>
        </w:rPr>
        <w:t>Gineadh costais le linn na ndátaí atá sonraithe i Sceideal 1 den Chonradh;</w:t>
      </w:r>
    </w:p>
    <w:p w:rsidR="00FE5051" w:rsidRPr="008B103B" w:rsidRDefault="00FE5051" w:rsidP="00FE5051">
      <w:pPr>
        <w:ind w:left="360"/>
        <w:jc w:val="both"/>
        <w:rPr>
          <w:sz w:val="20"/>
          <w:szCs w:val="20"/>
        </w:rPr>
      </w:pPr>
    </w:p>
    <w:p w:rsidR="00FE5051" w:rsidRPr="008B103B" w:rsidRDefault="00FE5051" w:rsidP="00FE5051">
      <w:pPr>
        <w:numPr>
          <w:ilvl w:val="0"/>
          <w:numId w:val="2"/>
        </w:numPr>
        <w:tabs>
          <w:tab w:val="num" w:pos="1080"/>
        </w:tabs>
        <w:jc w:val="both"/>
        <w:rPr>
          <w:sz w:val="20"/>
          <w:szCs w:val="20"/>
        </w:rPr>
      </w:pPr>
      <w:r>
        <w:rPr>
          <w:sz w:val="20"/>
          <w:szCs w:val="20"/>
        </w:rPr>
        <w:t>Tá costais réasúnach agus inchosanta agus cloíonn siad leis na prionsabail um bainistíocht airgeadais fhónta, go háirithe na téarmaí a bhaineann le luach ar airgead agus le héifeachtúlacht costais;</w:t>
      </w:r>
    </w:p>
    <w:p w:rsidR="00FE5051" w:rsidRPr="008B103B" w:rsidRDefault="00FE5051" w:rsidP="00FE5051">
      <w:pPr>
        <w:jc w:val="both"/>
        <w:rPr>
          <w:sz w:val="20"/>
          <w:szCs w:val="20"/>
        </w:rPr>
      </w:pPr>
    </w:p>
    <w:p w:rsidR="00FE5051" w:rsidRPr="008B103B" w:rsidRDefault="00FE5051" w:rsidP="00FE5051">
      <w:pPr>
        <w:numPr>
          <w:ilvl w:val="0"/>
          <w:numId w:val="2"/>
        </w:numPr>
        <w:tabs>
          <w:tab w:val="num" w:pos="1080"/>
        </w:tabs>
        <w:jc w:val="both"/>
        <w:rPr>
          <w:sz w:val="20"/>
          <w:szCs w:val="20"/>
        </w:rPr>
      </w:pPr>
      <w:r>
        <w:rPr>
          <w:sz w:val="20"/>
          <w:szCs w:val="20"/>
        </w:rPr>
        <w:t>Tá costais in-sainaitheanta agus infhíoraithe agus tá bundoiciméid tacaíochta mar thaca leo;</w:t>
      </w:r>
    </w:p>
    <w:p w:rsidR="00FE5051" w:rsidRPr="008B103B" w:rsidRDefault="00FE5051" w:rsidP="00FE5051">
      <w:pPr>
        <w:tabs>
          <w:tab w:val="num" w:pos="1080"/>
        </w:tabs>
        <w:jc w:val="both"/>
        <w:rPr>
          <w:sz w:val="20"/>
          <w:szCs w:val="20"/>
        </w:rPr>
      </w:pPr>
    </w:p>
    <w:p w:rsidR="00FE5051" w:rsidRPr="0097377F" w:rsidRDefault="00FE5051" w:rsidP="00FE5051">
      <w:pPr>
        <w:numPr>
          <w:ilvl w:val="0"/>
          <w:numId w:val="2"/>
        </w:numPr>
        <w:tabs>
          <w:tab w:val="num" w:pos="1080"/>
        </w:tabs>
        <w:jc w:val="both"/>
        <w:rPr>
          <w:color w:val="000000"/>
          <w:sz w:val="20"/>
          <w:szCs w:val="20"/>
        </w:rPr>
      </w:pPr>
      <w:r>
        <w:rPr>
          <w:sz w:val="20"/>
          <w:szCs w:val="20"/>
        </w:rPr>
        <w:t>Nuair is féidir, is ar aon dul le rátaí na gCoimisinéirí Ioncaim atá costais taistil, chóiríochta, liúntais laethúil/ per diem na gcuiditheoirí, na n-eagraithe nó na rannpháirtithe san Imeacht/sna hImeachtaí agus sna Gníomhaíochtaí faoi Urraíocht;</w:t>
      </w:r>
    </w:p>
    <w:p w:rsidR="00FE5051" w:rsidRPr="0097377F" w:rsidRDefault="00FE5051" w:rsidP="00FE5051">
      <w:pPr>
        <w:autoSpaceDE w:val="0"/>
        <w:autoSpaceDN w:val="0"/>
        <w:adjustRightInd w:val="0"/>
        <w:spacing w:line="240" w:lineRule="atLeast"/>
        <w:jc w:val="both"/>
        <w:rPr>
          <w:color w:val="000000"/>
          <w:sz w:val="20"/>
          <w:szCs w:val="20"/>
        </w:rPr>
      </w:pPr>
    </w:p>
    <w:p w:rsidR="00FE5051" w:rsidRPr="0097377F" w:rsidRDefault="00FE5051" w:rsidP="00FE5051">
      <w:pPr>
        <w:numPr>
          <w:ilvl w:val="0"/>
          <w:numId w:val="2"/>
        </w:numPr>
        <w:tabs>
          <w:tab w:val="num" w:pos="1080"/>
        </w:tabs>
        <w:jc w:val="both"/>
        <w:rPr>
          <w:sz w:val="20"/>
          <w:szCs w:val="20"/>
        </w:rPr>
      </w:pPr>
      <w:r>
        <w:rPr>
          <w:sz w:val="20"/>
          <w:szCs w:val="20"/>
        </w:rPr>
        <w:t>Tacaíonn admhálacha le speansais mhionairgid;</w:t>
      </w:r>
    </w:p>
    <w:p w:rsidR="00FE5051" w:rsidRPr="0097377F" w:rsidRDefault="00FE5051" w:rsidP="00FE5051">
      <w:pPr>
        <w:tabs>
          <w:tab w:val="num" w:pos="1080"/>
        </w:tabs>
        <w:jc w:val="both"/>
        <w:rPr>
          <w:sz w:val="20"/>
          <w:szCs w:val="20"/>
        </w:rPr>
      </w:pPr>
    </w:p>
    <w:p w:rsidR="00FE5051" w:rsidRPr="0097377F" w:rsidRDefault="00E7081E" w:rsidP="00FE5051">
      <w:pPr>
        <w:numPr>
          <w:ilvl w:val="0"/>
          <w:numId w:val="2"/>
        </w:numPr>
        <w:tabs>
          <w:tab w:val="num" w:pos="1080"/>
        </w:tabs>
        <w:jc w:val="both"/>
        <w:rPr>
          <w:sz w:val="20"/>
          <w:szCs w:val="20"/>
        </w:rPr>
      </w:pPr>
      <w:r>
        <w:rPr>
          <w:sz w:val="20"/>
          <w:szCs w:val="20"/>
        </w:rPr>
        <w:t xml:space="preserve">Baineadh úsáid as cuntas bainc tiomnaithe le haghaidh an Imeachta/na nImeachtaí agus na nGníomhaíochtaí faoi Urraíocht murar comhaontaíodh a mhalairt i scríbhinn leis </w:t>
      </w:r>
      <w:proofErr w:type="gramStart"/>
      <w:r>
        <w:rPr>
          <w:sz w:val="20"/>
          <w:szCs w:val="20"/>
        </w:rPr>
        <w:t>an</w:t>
      </w:r>
      <w:proofErr w:type="gramEnd"/>
      <w:r>
        <w:rPr>
          <w:sz w:val="20"/>
          <w:szCs w:val="20"/>
        </w:rPr>
        <w:t xml:space="preserve"> BAI;</w:t>
      </w:r>
    </w:p>
    <w:p w:rsidR="00FE5051" w:rsidRPr="0097377F" w:rsidRDefault="00FE5051" w:rsidP="00FE5051">
      <w:pPr>
        <w:spacing w:line="276" w:lineRule="auto"/>
        <w:jc w:val="both"/>
        <w:rPr>
          <w:sz w:val="20"/>
          <w:szCs w:val="20"/>
        </w:rPr>
      </w:pPr>
    </w:p>
    <w:p w:rsidR="00FE5051" w:rsidRPr="0097377F" w:rsidRDefault="00E7081E" w:rsidP="00FE5051">
      <w:pPr>
        <w:numPr>
          <w:ilvl w:val="0"/>
          <w:numId w:val="2"/>
        </w:numPr>
        <w:tabs>
          <w:tab w:val="num" w:pos="1080"/>
        </w:tabs>
        <w:jc w:val="both"/>
        <w:rPr>
          <w:sz w:val="20"/>
          <w:szCs w:val="20"/>
        </w:rPr>
      </w:pPr>
      <w:r>
        <w:rPr>
          <w:sz w:val="20"/>
          <w:szCs w:val="20"/>
        </w:rPr>
        <w:t>Níor baineadh úsáid as cártaí creidmheasa pearsanta chun íoc as costais nó speansais a bhaineann leis an Imeacht/na hImeachtaí agus na Gníomhaíochtaí faoi Urraíocht;</w:t>
      </w:r>
    </w:p>
    <w:p w:rsidR="00FE5051" w:rsidRPr="0097377F" w:rsidRDefault="00FE5051" w:rsidP="00FE5051">
      <w:pPr>
        <w:tabs>
          <w:tab w:val="num" w:pos="1080"/>
        </w:tabs>
        <w:ind w:left="720"/>
        <w:jc w:val="both"/>
        <w:rPr>
          <w:sz w:val="20"/>
          <w:szCs w:val="20"/>
        </w:rPr>
      </w:pPr>
    </w:p>
    <w:p w:rsidR="00FE5051" w:rsidRDefault="00E7081E" w:rsidP="00FE5051">
      <w:pPr>
        <w:numPr>
          <w:ilvl w:val="0"/>
          <w:numId w:val="2"/>
        </w:numPr>
        <w:tabs>
          <w:tab w:val="num" w:pos="1080"/>
        </w:tabs>
        <w:jc w:val="both"/>
        <w:rPr>
          <w:sz w:val="20"/>
          <w:szCs w:val="20"/>
        </w:rPr>
      </w:pPr>
      <w:r>
        <w:rPr>
          <w:sz w:val="20"/>
          <w:szCs w:val="20"/>
        </w:rPr>
        <w:t>Tugadh Tuarascáil Cuntasóra Neamhspleách d’Údarás Craolacháin na hÉireann.</w:t>
      </w:r>
    </w:p>
    <w:p w:rsidR="00FE5051" w:rsidRDefault="00FE5051" w:rsidP="00FE5051">
      <w:pPr>
        <w:pStyle w:val="ListParagraph"/>
        <w:rPr>
          <w:sz w:val="20"/>
          <w:szCs w:val="20"/>
        </w:rPr>
      </w:pPr>
    </w:p>
    <w:p w:rsidR="00FE5051" w:rsidRPr="0097377F" w:rsidRDefault="00FE5051" w:rsidP="00FE5051">
      <w:pPr>
        <w:jc w:val="both"/>
        <w:rPr>
          <w:sz w:val="20"/>
          <w:szCs w:val="20"/>
        </w:rPr>
      </w:pPr>
    </w:p>
    <w:p w:rsidR="00FE5051" w:rsidRPr="0097377F" w:rsidRDefault="00FE5051" w:rsidP="00FE5051">
      <w:pPr>
        <w:jc w:val="both"/>
        <w:rPr>
          <w:sz w:val="20"/>
          <w:szCs w:val="20"/>
        </w:rPr>
      </w:pPr>
    </w:p>
    <w:p w:rsidR="00FE5051" w:rsidRPr="0097377F" w:rsidRDefault="00FE5051" w:rsidP="00FE5051">
      <w:pPr>
        <w:jc w:val="both"/>
        <w:rPr>
          <w:sz w:val="20"/>
          <w:szCs w:val="20"/>
        </w:rPr>
      </w:pPr>
    </w:p>
    <w:p w:rsidR="009305F2" w:rsidRDefault="009305F2" w:rsidP="00FE5051">
      <w:pPr>
        <w:jc w:val="both"/>
        <w:rPr>
          <w:sz w:val="20"/>
          <w:szCs w:val="20"/>
        </w:rPr>
      </w:pPr>
      <w:r>
        <w:rPr>
          <w:sz w:val="20"/>
          <w:szCs w:val="20"/>
        </w:rPr>
        <w:t xml:space="preserve">Arna shíniú ar son agus thar ceann </w:t>
      </w:r>
    </w:p>
    <w:p w:rsidR="009305F2" w:rsidRDefault="009305F2" w:rsidP="00FE5051">
      <w:pPr>
        <w:jc w:val="both"/>
        <w:rPr>
          <w:sz w:val="20"/>
          <w:szCs w:val="20"/>
        </w:rPr>
      </w:pPr>
      <w:r>
        <w:rPr>
          <w:sz w:val="20"/>
          <w:szCs w:val="20"/>
        </w:rPr>
        <w:t>[cuir isteach ainm an Chonraitheora]</w:t>
      </w:r>
    </w:p>
    <w:p w:rsidR="009305F2" w:rsidRDefault="009305F2" w:rsidP="00FE5051">
      <w:pPr>
        <w:jc w:val="both"/>
        <w:rPr>
          <w:sz w:val="20"/>
          <w:szCs w:val="20"/>
        </w:rPr>
      </w:pPr>
    </w:p>
    <w:p w:rsidR="009305F2" w:rsidRDefault="009305F2" w:rsidP="00FE5051">
      <w:pPr>
        <w:jc w:val="both"/>
        <w:rPr>
          <w:sz w:val="20"/>
          <w:szCs w:val="20"/>
        </w:rPr>
      </w:pPr>
    </w:p>
    <w:p w:rsidR="00FE5051" w:rsidRDefault="00FE5051" w:rsidP="00FE5051">
      <w:pPr>
        <w:jc w:val="both"/>
        <w:rPr>
          <w:sz w:val="20"/>
          <w:szCs w:val="20"/>
        </w:rPr>
      </w:pPr>
      <w:r>
        <w:rPr>
          <w:sz w:val="20"/>
          <w:szCs w:val="20"/>
        </w:rPr>
        <w:t>_________________</w:t>
      </w:r>
      <w:r>
        <w:rPr>
          <w:sz w:val="20"/>
          <w:szCs w:val="20"/>
        </w:rPr>
        <w:tab/>
      </w:r>
      <w:r>
        <w:rPr>
          <w:sz w:val="20"/>
          <w:szCs w:val="20"/>
        </w:rPr>
        <w:tab/>
      </w:r>
      <w:r>
        <w:rPr>
          <w:sz w:val="20"/>
          <w:szCs w:val="20"/>
        </w:rPr>
        <w:tab/>
        <w:t xml:space="preserve">Dáta </w:t>
      </w:r>
      <w:proofErr w:type="gramStart"/>
      <w:r>
        <w:rPr>
          <w:sz w:val="20"/>
          <w:szCs w:val="20"/>
        </w:rPr>
        <w:tab/>
        <w:t xml:space="preserve">  _</w:t>
      </w:r>
      <w:proofErr w:type="gramEnd"/>
      <w:r>
        <w:rPr>
          <w:sz w:val="20"/>
          <w:szCs w:val="20"/>
        </w:rPr>
        <w:t>________________</w:t>
      </w:r>
    </w:p>
    <w:p w:rsidR="00456B20" w:rsidRDefault="00456B20" w:rsidP="00FE5051">
      <w:pPr>
        <w:spacing w:after="200" w:line="276" w:lineRule="auto"/>
        <w:rPr>
          <w:b/>
          <w:sz w:val="20"/>
          <w:szCs w:val="20"/>
        </w:rPr>
      </w:pPr>
    </w:p>
    <w:p w:rsidR="00AA1763" w:rsidRDefault="00AA1763" w:rsidP="00E7081E">
      <w:pPr>
        <w:jc w:val="both"/>
        <w:rPr>
          <w:color w:val="000000" w:themeColor="text1"/>
          <w:sz w:val="20"/>
          <w:szCs w:val="20"/>
        </w:rPr>
      </w:pPr>
    </w:p>
    <w:sectPr w:rsidR="00AA1763" w:rsidSect="00E154D2">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D35" w:rsidRDefault="00B71D35" w:rsidP="007913E1">
      <w:r>
        <w:separator/>
      </w:r>
    </w:p>
  </w:endnote>
  <w:endnote w:type="continuationSeparator" w:id="0">
    <w:p w:rsidR="00B71D35" w:rsidRDefault="00B71D35" w:rsidP="0079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70639"/>
      <w:docPartObj>
        <w:docPartGallery w:val="Page Numbers (Bottom of Page)"/>
        <w:docPartUnique/>
      </w:docPartObj>
    </w:sdtPr>
    <w:sdtEndPr>
      <w:rPr>
        <w:sz w:val="20"/>
        <w:szCs w:val="20"/>
      </w:rPr>
    </w:sdtEndPr>
    <w:sdtContent>
      <w:p w:rsidR="00CE721E" w:rsidRPr="00F363E1" w:rsidRDefault="00783105">
        <w:pPr>
          <w:pStyle w:val="Footer"/>
          <w:jc w:val="right"/>
          <w:rPr>
            <w:sz w:val="20"/>
            <w:szCs w:val="20"/>
          </w:rPr>
        </w:pPr>
        <w:r>
          <w:rPr>
            <w:sz w:val="20"/>
            <w:szCs w:val="20"/>
          </w:rPr>
          <w:fldChar w:fldCharType="begin"/>
        </w:r>
        <w:r w:rsidR="00CE721E">
          <w:rPr>
            <w:sz w:val="20"/>
            <w:szCs w:val="20"/>
          </w:rPr>
          <w:instrText xml:space="preserve"> PAGE   \* MERGEFORMAT </w:instrText>
        </w:r>
        <w:r>
          <w:rPr>
            <w:sz w:val="20"/>
            <w:szCs w:val="20"/>
          </w:rPr>
          <w:fldChar w:fldCharType="separate"/>
        </w:r>
        <w:r w:rsidR="00F65EF7">
          <w:rPr>
            <w:noProof/>
            <w:sz w:val="20"/>
            <w:szCs w:val="20"/>
          </w:rPr>
          <w:t>17</w:t>
        </w:r>
        <w:r>
          <w:rPr>
            <w:sz w:val="20"/>
            <w:szCs w:val="20"/>
          </w:rPr>
          <w:fldChar w:fldCharType="end"/>
        </w:r>
      </w:p>
    </w:sdtContent>
  </w:sdt>
  <w:p w:rsidR="00CE721E" w:rsidRDefault="00CE7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D35" w:rsidRDefault="00B71D35" w:rsidP="007913E1">
      <w:r>
        <w:separator/>
      </w:r>
    </w:p>
  </w:footnote>
  <w:footnote w:type="continuationSeparator" w:id="0">
    <w:p w:rsidR="00B71D35" w:rsidRDefault="00B71D35" w:rsidP="007913E1">
      <w:r>
        <w:continuationSeparator/>
      </w:r>
    </w:p>
  </w:footnote>
  <w:footnote w:id="1">
    <w:p w:rsidR="00CE721E" w:rsidRPr="00F07534" w:rsidRDefault="00CE721E" w:rsidP="003E4570">
      <w:pPr>
        <w:pStyle w:val="FootnoteText"/>
        <w:rPr>
          <w:sz w:val="18"/>
          <w:szCs w:val="18"/>
        </w:rPr>
      </w:pPr>
      <w:r w:rsidRPr="00F07534">
        <w:rPr>
          <w:rStyle w:val="FootnoteReference"/>
          <w:sz w:val="18"/>
          <w:szCs w:val="18"/>
        </w:rPr>
        <w:footnoteRef/>
      </w:r>
      <w:r w:rsidRPr="00F07534">
        <w:rPr>
          <w:sz w:val="18"/>
          <w:szCs w:val="18"/>
        </w:rPr>
        <w:t xml:space="preserve"> </w:t>
      </w:r>
      <w:r w:rsidRPr="003E4570">
        <w:rPr>
          <w:sz w:val="18"/>
          <w:szCs w:val="18"/>
        </w:rPr>
        <w:t>“Cuntasóirí Ca</w:t>
      </w:r>
      <w:r>
        <w:rPr>
          <w:sz w:val="18"/>
          <w:szCs w:val="18"/>
        </w:rPr>
        <w:t>irte Éireann” anois.</w:t>
      </w:r>
    </w:p>
  </w:footnote>
  <w:footnote w:id="2">
    <w:p w:rsidR="00CE721E" w:rsidRDefault="00CE721E" w:rsidP="003E4570">
      <w:pPr>
        <w:pStyle w:val="FootnoteText"/>
      </w:pPr>
      <w:r>
        <w:rPr>
          <w:rStyle w:val="FootnoteReference"/>
        </w:rPr>
        <w:footnoteRef/>
      </w:r>
      <w:r>
        <w:t xml:space="preserve"> </w:t>
      </w:r>
      <w:r w:rsidRPr="003E4570">
        <w:rPr>
          <w:sz w:val="18"/>
          <w:szCs w:val="18"/>
        </w:rPr>
        <w:t>“Institiúid na gCuntasóir</w:t>
      </w:r>
      <w:r>
        <w:rPr>
          <w:sz w:val="18"/>
          <w:szCs w:val="18"/>
        </w:rPr>
        <w:t>í Cairte in Éirinn” roimhe seo.</w:t>
      </w:r>
    </w:p>
  </w:footnote>
  <w:footnote w:id="3">
    <w:p w:rsidR="00CE721E" w:rsidRPr="009A7C60" w:rsidRDefault="00CE721E" w:rsidP="00D068B9">
      <w:pPr>
        <w:pStyle w:val="FootnoteText"/>
        <w:jc w:val="both"/>
        <w:rPr>
          <w:sz w:val="18"/>
          <w:szCs w:val="18"/>
        </w:rPr>
      </w:pPr>
      <w:r w:rsidRPr="009A7C60">
        <w:rPr>
          <w:rStyle w:val="FootnoteReference"/>
          <w:sz w:val="18"/>
          <w:szCs w:val="18"/>
        </w:rPr>
        <w:footnoteRef/>
      </w:r>
      <w:r>
        <w:rPr>
          <w:sz w:val="18"/>
          <w:szCs w:val="18"/>
        </w:rPr>
        <w:t xml:space="preserve"> </w:t>
      </w:r>
      <w:r w:rsidRPr="00D068B9">
        <w:rPr>
          <w:sz w:val="18"/>
          <w:szCs w:val="18"/>
        </w:rPr>
        <w:t>Táthar ag súil go mbeidh feidhm ag na gnáthnósanna imeachta sa Chlár Oibre Molta in Aguisín a Trí i bhformhór na gcásanna.  I gcásanna ina measann an BAI go bhfuil sé cuí nósanna imeachta leasaithe a chur i bhfeidhm, leagfaidh sé na nithe a bhfuil súil aige leo amach sa litir thairisceana nó sa Chonradh Urraíochta.  I gcásanna den sórt sin, déanfar an mhír seo a leasú chun raon feidhme athraithe obair an chuntasóra a léiriú.</w:t>
      </w:r>
    </w:p>
  </w:footnote>
  <w:footnote w:id="4">
    <w:p w:rsidR="00CE721E" w:rsidRDefault="00CE721E" w:rsidP="00D068B9">
      <w:pPr>
        <w:pStyle w:val="FootnoteText"/>
      </w:pPr>
      <w:r>
        <w:rPr>
          <w:rStyle w:val="FootnoteReference"/>
        </w:rPr>
        <w:footnoteRef/>
      </w:r>
      <w:r>
        <w:t xml:space="preserve"> </w:t>
      </w:r>
      <w:r w:rsidRPr="00D068B9">
        <w:rPr>
          <w:sz w:val="18"/>
          <w:szCs w:val="18"/>
        </w:rPr>
        <w:t>[féach Sam</w:t>
      </w:r>
      <w:r>
        <w:rPr>
          <w:sz w:val="18"/>
          <w:szCs w:val="18"/>
        </w:rPr>
        <w:t>hailtéarmaí Rannpháirtíochta]</w:t>
      </w:r>
    </w:p>
  </w:footnote>
  <w:footnote w:id="5">
    <w:p w:rsidR="00CE721E" w:rsidRDefault="00CE721E" w:rsidP="003E4570">
      <w:pPr>
        <w:pStyle w:val="FootnoteText"/>
      </w:pPr>
      <w:r>
        <w:rPr>
          <w:rStyle w:val="FootnoteReference"/>
        </w:rPr>
        <w:footnoteRef/>
      </w:r>
      <w:r w:rsidRPr="001456E4">
        <w:rPr>
          <w:sz w:val="18"/>
          <w:szCs w:val="18"/>
        </w:rPr>
        <w:t xml:space="preserve"> </w:t>
      </w:r>
      <w:r w:rsidRPr="003E4570">
        <w:rPr>
          <w:sz w:val="18"/>
          <w:szCs w:val="18"/>
        </w:rPr>
        <w:t>De réir an iarratais agus</w:t>
      </w:r>
      <w:r>
        <w:rPr>
          <w:sz w:val="18"/>
          <w:szCs w:val="18"/>
        </w:rPr>
        <w:t>/nó an bhuiséid chomhaontaithe.</w:t>
      </w:r>
    </w:p>
  </w:footnote>
  <w:footnote w:id="6">
    <w:p w:rsidR="00CE721E" w:rsidRDefault="00CE721E" w:rsidP="003E4570">
      <w:pPr>
        <w:pStyle w:val="FootnoteText"/>
      </w:pPr>
      <w:r>
        <w:rPr>
          <w:rStyle w:val="FootnoteReference"/>
        </w:rPr>
        <w:footnoteRef/>
      </w:r>
      <w:r>
        <w:t xml:space="preserve"> </w:t>
      </w:r>
      <w:r w:rsidRPr="003E4570">
        <w:t>Féach an Teimpléad den Tuarascáil Cuntasóra Neamhspleách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721E" w:rsidRDefault="00CE721E">
    <w:pPr>
      <w:pStyle w:val="Header"/>
    </w:pPr>
    <w:r>
      <w:rPr>
        <w:noProof/>
        <w:lang w:eastAsia="en-IE"/>
      </w:rPr>
      <w:drawing>
        <wp:anchor distT="0" distB="0" distL="114300" distR="114300" simplePos="0" relativeHeight="251659264" behindDoc="0" locked="0" layoutInCell="1" allowOverlap="1">
          <wp:simplePos x="0" y="0"/>
          <wp:positionH relativeFrom="column">
            <wp:posOffset>-762000</wp:posOffset>
          </wp:positionH>
          <wp:positionV relativeFrom="paragraph">
            <wp:posOffset>45720</wp:posOffset>
          </wp:positionV>
          <wp:extent cx="1533525" cy="13049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l="1983" t="27513" r="75212"/>
                  <a:stretch>
                    <a:fillRect/>
                  </a:stretch>
                </pic:blipFill>
                <pic:spPr bwMode="auto">
                  <a:xfrm>
                    <a:off x="0" y="0"/>
                    <a:ext cx="1533525" cy="1304925"/>
                  </a:xfrm>
                  <a:prstGeom prst="rect">
                    <a:avLst/>
                  </a:prstGeom>
                  <a:noFill/>
                  <a:ln w="9525">
                    <a:noFill/>
                    <a:miter lim="800000"/>
                    <a:headEnd/>
                    <a:tailEnd/>
                  </a:ln>
                </pic:spPr>
              </pic:pic>
            </a:graphicData>
          </a:graphic>
        </wp:anchor>
      </w:drawing>
    </w:r>
  </w:p>
  <w:p w:rsidR="00CE721E" w:rsidRDefault="00CE72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B061C"/>
    <w:multiLevelType w:val="hybridMultilevel"/>
    <w:tmpl w:val="EAE27C48"/>
    <w:lvl w:ilvl="0" w:tplc="76DE911E">
      <w:start w:val="1"/>
      <w:numFmt w:val="upperLetter"/>
      <w:lvlText w:val="%1."/>
      <w:lvlJc w:val="left"/>
      <w:pPr>
        <w:ind w:left="720" w:hanging="360"/>
      </w:pPr>
      <w:rPr>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8B8385E"/>
    <w:multiLevelType w:val="hybridMultilevel"/>
    <w:tmpl w:val="7EA89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E1B22"/>
    <w:multiLevelType w:val="hybridMultilevel"/>
    <w:tmpl w:val="46B065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1AE6305"/>
    <w:multiLevelType w:val="hybridMultilevel"/>
    <w:tmpl w:val="781089A2"/>
    <w:lvl w:ilvl="0" w:tplc="18090001">
      <w:start w:val="1"/>
      <w:numFmt w:val="bullet"/>
      <w:lvlText w:val=""/>
      <w:lvlJc w:val="left"/>
      <w:pPr>
        <w:tabs>
          <w:tab w:val="num" w:pos="720"/>
        </w:tabs>
        <w:ind w:left="720" w:hanging="720"/>
      </w:pPr>
      <w:rPr>
        <w:rFonts w:ascii="Symbol" w:hAnsi="Symbol" w:hint="default"/>
        <w:sz w:val="2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A0F00"/>
    <w:multiLevelType w:val="hybridMultilevel"/>
    <w:tmpl w:val="666E26C0"/>
    <w:lvl w:ilvl="0" w:tplc="18090015">
      <w:start w:val="1"/>
      <w:numFmt w:val="upp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F03855"/>
    <w:multiLevelType w:val="multilevel"/>
    <w:tmpl w:val="5A246BC8"/>
    <w:lvl w:ilvl="0">
      <w:start w:val="2"/>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F3500F"/>
    <w:multiLevelType w:val="hybridMultilevel"/>
    <w:tmpl w:val="7DF211DC"/>
    <w:lvl w:ilvl="0" w:tplc="6CC8AAF4">
      <w:start w:val="1"/>
      <w:numFmt w:val="upperLetter"/>
      <w:lvlText w:val="%1."/>
      <w:lvlJc w:val="left"/>
      <w:pPr>
        <w:ind w:left="720" w:hanging="360"/>
      </w:pPr>
      <w:rPr>
        <w:b/>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D32785"/>
    <w:multiLevelType w:val="multilevel"/>
    <w:tmpl w:val="AED0D56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8853AB3"/>
    <w:multiLevelType w:val="multilevel"/>
    <w:tmpl w:val="EA5EA1BE"/>
    <w:lvl w:ilvl="0">
      <w:start w:val="1"/>
      <w:numFmt w:val="decimal"/>
      <w:lvlText w:val="%1."/>
      <w:lvlJc w:val="left"/>
      <w:pPr>
        <w:ind w:left="720" w:hanging="360"/>
      </w:pPr>
      <w:rPr>
        <w:rFonts w:hint="default"/>
      </w:rPr>
    </w:lvl>
    <w:lvl w:ilvl="1">
      <w:start w:val="2"/>
      <w:numFmt w:val="decimal"/>
      <w:isLgl/>
      <w:lvlText w:val="%1.%2"/>
      <w:lvlJc w:val="left"/>
      <w:pPr>
        <w:ind w:left="779"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865418"/>
    <w:multiLevelType w:val="hybridMultilevel"/>
    <w:tmpl w:val="3892BEA0"/>
    <w:lvl w:ilvl="0" w:tplc="7EA2B2C6">
      <w:start w:val="1"/>
      <w:numFmt w:val="decimal"/>
      <w:lvlText w:val="%1)"/>
      <w:lvlJc w:val="left"/>
      <w:pPr>
        <w:ind w:left="786" w:hanging="360"/>
      </w:pPr>
      <w:rPr>
        <w:b/>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2DB70BE5"/>
    <w:multiLevelType w:val="hybridMultilevel"/>
    <w:tmpl w:val="205E2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219AB"/>
    <w:multiLevelType w:val="hybridMultilevel"/>
    <w:tmpl w:val="E2461EF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34C113A9"/>
    <w:multiLevelType w:val="hybridMultilevel"/>
    <w:tmpl w:val="7DF211DC"/>
    <w:lvl w:ilvl="0" w:tplc="6CC8AAF4">
      <w:start w:val="1"/>
      <w:numFmt w:val="upperLetter"/>
      <w:lvlText w:val="%1."/>
      <w:lvlJc w:val="left"/>
      <w:pPr>
        <w:ind w:left="720" w:hanging="360"/>
      </w:pPr>
      <w:rPr>
        <w:b/>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9EC47DB"/>
    <w:multiLevelType w:val="hybridMultilevel"/>
    <w:tmpl w:val="B524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83100B"/>
    <w:multiLevelType w:val="multilevel"/>
    <w:tmpl w:val="AC48B6AC"/>
    <w:lvl w:ilvl="0">
      <w:start w:val="1"/>
      <w:numFmt w:val="decimal"/>
      <w:pStyle w:val="Heading1"/>
      <w:lvlText w:val="%1"/>
      <w:lvlJc w:val="left"/>
      <w:pPr>
        <w:tabs>
          <w:tab w:val="num" w:pos="432"/>
        </w:tabs>
        <w:ind w:left="432" w:hanging="432"/>
      </w:pPr>
      <w:rPr>
        <w:rFonts w:hint="default"/>
        <w:color w:val="000000" w:themeColor="text1"/>
        <w:sz w:val="20"/>
        <w:szCs w:val="20"/>
      </w:rPr>
    </w:lvl>
    <w:lvl w:ilvl="1">
      <w:start w:val="1"/>
      <w:numFmt w:val="none"/>
      <w:pStyle w:val="Heading2"/>
      <w:lvlText w:val="2.1"/>
      <w:lvlJc w:val="left"/>
      <w:pPr>
        <w:tabs>
          <w:tab w:val="num" w:pos="576"/>
        </w:tabs>
        <w:ind w:left="576" w:hanging="576"/>
      </w:pPr>
      <w:rPr>
        <w:rFonts w:hint="default"/>
        <w:b/>
        <w:sz w:val="28"/>
        <w:szCs w:val="28"/>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6F610CD"/>
    <w:multiLevelType w:val="hybridMultilevel"/>
    <w:tmpl w:val="9766A9D6"/>
    <w:lvl w:ilvl="0" w:tplc="5D2AAEC0">
      <w:numFmt w:val="bullet"/>
      <w:lvlText w:val="-"/>
      <w:lvlJc w:val="left"/>
      <w:pPr>
        <w:ind w:left="720" w:hanging="360"/>
      </w:pPr>
      <w:rPr>
        <w:rFonts w:ascii="Arial" w:eastAsia="Times New Roman"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CE76D09"/>
    <w:multiLevelType w:val="hybridMultilevel"/>
    <w:tmpl w:val="96DC1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609C1"/>
    <w:multiLevelType w:val="multilevel"/>
    <w:tmpl w:val="15BAD000"/>
    <w:lvl w:ilvl="0">
      <w:start w:val="1"/>
      <w:numFmt w:val="decimal"/>
      <w:lvlText w:val="%1"/>
      <w:lvlJc w:val="left"/>
      <w:pPr>
        <w:tabs>
          <w:tab w:val="num" w:pos="705"/>
        </w:tabs>
        <w:ind w:left="703" w:hanging="703"/>
      </w:pPr>
      <w:rPr>
        <w:rFonts w:hint="default"/>
        <w:b/>
      </w:rPr>
    </w:lvl>
    <w:lvl w:ilvl="1">
      <w:start w:val="1"/>
      <w:numFmt w:val="upperLetter"/>
      <w:lvlText w:val="%2."/>
      <w:lvlJc w:val="left"/>
      <w:pPr>
        <w:tabs>
          <w:tab w:val="num" w:pos="1408"/>
        </w:tabs>
        <w:ind w:left="703" w:hanging="703"/>
      </w:pPr>
      <w:rPr>
        <w:rFonts w:hint="default"/>
      </w:rPr>
    </w:lvl>
    <w:lvl w:ilvl="2">
      <w:start w:val="1"/>
      <w:numFmt w:val="bullet"/>
      <w:lvlText w:val=""/>
      <w:lvlJc w:val="left"/>
      <w:pPr>
        <w:tabs>
          <w:tab w:val="num" w:pos="2111"/>
        </w:tabs>
        <w:ind w:left="1406" w:hanging="703"/>
      </w:pPr>
      <w:rPr>
        <w:rFonts w:ascii="Symbol" w:hAnsi="Symbol" w:hint="default"/>
        <w:b w:val="0"/>
      </w:rPr>
    </w:lvl>
    <w:lvl w:ilvl="3">
      <w:start w:val="1"/>
      <w:numFmt w:val="decimal"/>
      <w:lvlText w:val="%1.%2.%3.%4"/>
      <w:lvlJc w:val="left"/>
      <w:pPr>
        <w:tabs>
          <w:tab w:val="num" w:pos="2814"/>
        </w:tabs>
        <w:ind w:left="2109" w:hanging="703"/>
      </w:pPr>
      <w:rPr>
        <w:rFonts w:hint="default"/>
      </w:rPr>
    </w:lvl>
    <w:lvl w:ilvl="4">
      <w:start w:val="1"/>
      <w:numFmt w:val="decimal"/>
      <w:lvlText w:val="%1.%2.%3.%4.%5"/>
      <w:lvlJc w:val="left"/>
      <w:pPr>
        <w:tabs>
          <w:tab w:val="num" w:pos="3517"/>
        </w:tabs>
        <w:ind w:left="3515" w:hanging="703"/>
      </w:pPr>
      <w:rPr>
        <w:rFonts w:hint="default"/>
      </w:rPr>
    </w:lvl>
    <w:lvl w:ilvl="5">
      <w:start w:val="1"/>
      <w:numFmt w:val="decimal"/>
      <w:lvlText w:val="%1.%2.%3.%4.%5.%6"/>
      <w:lvlJc w:val="left"/>
      <w:pPr>
        <w:tabs>
          <w:tab w:val="num" w:pos="4220"/>
        </w:tabs>
        <w:ind w:left="4218" w:hanging="703"/>
      </w:pPr>
      <w:rPr>
        <w:rFonts w:hint="default"/>
      </w:rPr>
    </w:lvl>
    <w:lvl w:ilvl="6">
      <w:start w:val="1"/>
      <w:numFmt w:val="decimal"/>
      <w:lvlText w:val="%1.%2.%3.%4.%5.%6.%7"/>
      <w:lvlJc w:val="left"/>
      <w:pPr>
        <w:tabs>
          <w:tab w:val="num" w:pos="4923"/>
        </w:tabs>
        <w:ind w:left="4921" w:hanging="703"/>
      </w:pPr>
      <w:rPr>
        <w:rFonts w:hint="default"/>
      </w:rPr>
    </w:lvl>
    <w:lvl w:ilvl="7">
      <w:start w:val="1"/>
      <w:numFmt w:val="decimal"/>
      <w:lvlText w:val="%1.%2.%3.%4.%5.%6.%7.%8"/>
      <w:lvlJc w:val="left"/>
      <w:pPr>
        <w:tabs>
          <w:tab w:val="num" w:pos="5626"/>
        </w:tabs>
        <w:ind w:left="5624" w:hanging="703"/>
      </w:pPr>
      <w:rPr>
        <w:rFonts w:hint="default"/>
      </w:rPr>
    </w:lvl>
    <w:lvl w:ilvl="8">
      <w:start w:val="1"/>
      <w:numFmt w:val="decimal"/>
      <w:lvlText w:val="%1.%2.%3.%4.%5.%6.%7.%8.%9"/>
      <w:lvlJc w:val="left"/>
      <w:pPr>
        <w:tabs>
          <w:tab w:val="num" w:pos="6329"/>
        </w:tabs>
        <w:ind w:left="6327" w:hanging="703"/>
      </w:pPr>
      <w:rPr>
        <w:rFonts w:hint="default"/>
      </w:rPr>
    </w:lvl>
  </w:abstractNum>
  <w:abstractNum w:abstractNumId="18" w15:restartNumberingAfterBreak="0">
    <w:nsid w:val="5B604D14"/>
    <w:multiLevelType w:val="hybridMultilevel"/>
    <w:tmpl w:val="A166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175723"/>
    <w:multiLevelType w:val="hybridMultilevel"/>
    <w:tmpl w:val="C8F4DE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1">
      <w:start w:val="1"/>
      <w:numFmt w:val="bullet"/>
      <w:lvlText w:val=""/>
      <w:lvlJc w:val="left"/>
      <w:pPr>
        <w:ind w:left="2160" w:hanging="360"/>
      </w:pPr>
      <w:rPr>
        <w:rFonts w:ascii="Symbol" w:hAnsi="Symbol"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CD90D36"/>
    <w:multiLevelType w:val="hybridMultilevel"/>
    <w:tmpl w:val="1A3E1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D220823"/>
    <w:multiLevelType w:val="hybridMultilevel"/>
    <w:tmpl w:val="A8C895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DFB7C84"/>
    <w:multiLevelType w:val="hybridMultilevel"/>
    <w:tmpl w:val="45FAD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B74194"/>
    <w:multiLevelType w:val="hybridMultilevel"/>
    <w:tmpl w:val="05B68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217606"/>
    <w:multiLevelType w:val="hybridMultilevel"/>
    <w:tmpl w:val="7BF2696C"/>
    <w:lvl w:ilvl="0" w:tplc="D870F37C">
      <w:start w:val="1"/>
      <w:numFmt w:val="upperLetter"/>
      <w:lvlText w:val="%1."/>
      <w:lvlJc w:val="left"/>
      <w:pPr>
        <w:ind w:left="720" w:hanging="360"/>
      </w:pPr>
      <w:rPr>
        <w:b/>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4"/>
  </w:num>
  <w:num w:numId="2">
    <w:abstractNumId w:val="3"/>
  </w:num>
  <w:num w:numId="3">
    <w:abstractNumId w:val="17"/>
  </w:num>
  <w:num w:numId="4">
    <w:abstractNumId w:val="1"/>
  </w:num>
  <w:num w:numId="5">
    <w:abstractNumId w:val="20"/>
  </w:num>
  <w:num w:numId="6">
    <w:abstractNumId w:val="13"/>
  </w:num>
  <w:num w:numId="7">
    <w:abstractNumId w:val="16"/>
  </w:num>
  <w:num w:numId="8">
    <w:abstractNumId w:val="18"/>
  </w:num>
  <w:num w:numId="9">
    <w:abstractNumId w:val="22"/>
  </w:num>
  <w:num w:numId="10">
    <w:abstractNumId w:val="10"/>
  </w:num>
  <w:num w:numId="11">
    <w:abstractNumId w:val="0"/>
  </w:num>
  <w:num w:numId="12">
    <w:abstractNumId w:val="4"/>
  </w:num>
  <w:num w:numId="13">
    <w:abstractNumId w:val="24"/>
  </w:num>
  <w:num w:numId="14">
    <w:abstractNumId w:val="12"/>
  </w:num>
  <w:num w:numId="15">
    <w:abstractNumId w:val="2"/>
  </w:num>
  <w:num w:numId="16">
    <w:abstractNumId w:val="21"/>
  </w:num>
  <w:num w:numId="17">
    <w:abstractNumId w:val="19"/>
  </w:num>
  <w:num w:numId="18">
    <w:abstractNumId w:val="6"/>
  </w:num>
  <w:num w:numId="19">
    <w:abstractNumId w:val="9"/>
  </w:num>
  <w:num w:numId="20">
    <w:abstractNumId w:val="7"/>
  </w:num>
  <w:num w:numId="21">
    <w:abstractNumId w:val="8"/>
  </w:num>
  <w:num w:numId="22">
    <w:abstractNumId w:val="15"/>
  </w:num>
  <w:num w:numId="23">
    <w:abstractNumId w:val="11"/>
  </w:num>
  <w:num w:numId="24">
    <w:abstractNumId w:val="5"/>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377F"/>
    <w:rsid w:val="00007617"/>
    <w:rsid w:val="00011320"/>
    <w:rsid w:val="00011FAE"/>
    <w:rsid w:val="00015A8B"/>
    <w:rsid w:val="00016408"/>
    <w:rsid w:val="00017819"/>
    <w:rsid w:val="00021639"/>
    <w:rsid w:val="00030562"/>
    <w:rsid w:val="00032F1C"/>
    <w:rsid w:val="00056E1D"/>
    <w:rsid w:val="00057EF2"/>
    <w:rsid w:val="00062EE7"/>
    <w:rsid w:val="00075561"/>
    <w:rsid w:val="0007615B"/>
    <w:rsid w:val="00080BD5"/>
    <w:rsid w:val="00083763"/>
    <w:rsid w:val="00085E9C"/>
    <w:rsid w:val="00090DA8"/>
    <w:rsid w:val="00093AC8"/>
    <w:rsid w:val="000A1420"/>
    <w:rsid w:val="000B5B09"/>
    <w:rsid w:val="000C0D3B"/>
    <w:rsid w:val="000C3B40"/>
    <w:rsid w:val="000D57B3"/>
    <w:rsid w:val="000D6B0A"/>
    <w:rsid w:val="000E1443"/>
    <w:rsid w:val="000F4438"/>
    <w:rsid w:val="00100155"/>
    <w:rsid w:val="00104136"/>
    <w:rsid w:val="0011317C"/>
    <w:rsid w:val="00114FAB"/>
    <w:rsid w:val="00120977"/>
    <w:rsid w:val="0012420A"/>
    <w:rsid w:val="00126E28"/>
    <w:rsid w:val="00132DB1"/>
    <w:rsid w:val="001335F7"/>
    <w:rsid w:val="001404C6"/>
    <w:rsid w:val="001456E4"/>
    <w:rsid w:val="0014571F"/>
    <w:rsid w:val="00145C7E"/>
    <w:rsid w:val="001659A8"/>
    <w:rsid w:val="001659CA"/>
    <w:rsid w:val="00170D0E"/>
    <w:rsid w:val="0017194F"/>
    <w:rsid w:val="001735C6"/>
    <w:rsid w:val="0017478B"/>
    <w:rsid w:val="0017569E"/>
    <w:rsid w:val="00180C0B"/>
    <w:rsid w:val="00181AAE"/>
    <w:rsid w:val="00192C5D"/>
    <w:rsid w:val="00196EE0"/>
    <w:rsid w:val="001A2044"/>
    <w:rsid w:val="001A24FA"/>
    <w:rsid w:val="001B0A84"/>
    <w:rsid w:val="001B692D"/>
    <w:rsid w:val="001B701F"/>
    <w:rsid w:val="001B7173"/>
    <w:rsid w:val="001D559A"/>
    <w:rsid w:val="001F21C8"/>
    <w:rsid w:val="001F2D20"/>
    <w:rsid w:val="00200C20"/>
    <w:rsid w:val="00207976"/>
    <w:rsid w:val="0021134C"/>
    <w:rsid w:val="00214263"/>
    <w:rsid w:val="00214683"/>
    <w:rsid w:val="002226AB"/>
    <w:rsid w:val="00222D3C"/>
    <w:rsid w:val="0022606E"/>
    <w:rsid w:val="00230678"/>
    <w:rsid w:val="0023349D"/>
    <w:rsid w:val="00234AB6"/>
    <w:rsid w:val="00236C3B"/>
    <w:rsid w:val="002516B6"/>
    <w:rsid w:val="00253CE2"/>
    <w:rsid w:val="002551D3"/>
    <w:rsid w:val="002559C9"/>
    <w:rsid w:val="00257B94"/>
    <w:rsid w:val="00257BD6"/>
    <w:rsid w:val="00270D86"/>
    <w:rsid w:val="0028485E"/>
    <w:rsid w:val="00293B36"/>
    <w:rsid w:val="00295C06"/>
    <w:rsid w:val="002A1B56"/>
    <w:rsid w:val="002B2810"/>
    <w:rsid w:val="002B3947"/>
    <w:rsid w:val="002C1726"/>
    <w:rsid w:val="002C64A1"/>
    <w:rsid w:val="002C71CD"/>
    <w:rsid w:val="002D3EAB"/>
    <w:rsid w:val="002D4ADB"/>
    <w:rsid w:val="002D6AFA"/>
    <w:rsid w:val="002E6162"/>
    <w:rsid w:val="002E766D"/>
    <w:rsid w:val="002F1FA0"/>
    <w:rsid w:val="002F1FDA"/>
    <w:rsid w:val="002F3701"/>
    <w:rsid w:val="002F451A"/>
    <w:rsid w:val="002F5B30"/>
    <w:rsid w:val="00303ADD"/>
    <w:rsid w:val="00306B3F"/>
    <w:rsid w:val="00307754"/>
    <w:rsid w:val="003079F0"/>
    <w:rsid w:val="00313815"/>
    <w:rsid w:val="003145A4"/>
    <w:rsid w:val="00317C6C"/>
    <w:rsid w:val="003200B9"/>
    <w:rsid w:val="003209F0"/>
    <w:rsid w:val="00321EA4"/>
    <w:rsid w:val="00334597"/>
    <w:rsid w:val="00360678"/>
    <w:rsid w:val="00366664"/>
    <w:rsid w:val="00371CB7"/>
    <w:rsid w:val="00377BA5"/>
    <w:rsid w:val="00380047"/>
    <w:rsid w:val="003837D9"/>
    <w:rsid w:val="003907C2"/>
    <w:rsid w:val="00395C8A"/>
    <w:rsid w:val="003975EE"/>
    <w:rsid w:val="003A2D07"/>
    <w:rsid w:val="003A536A"/>
    <w:rsid w:val="003B096E"/>
    <w:rsid w:val="003B5641"/>
    <w:rsid w:val="003B56CE"/>
    <w:rsid w:val="003B6FA9"/>
    <w:rsid w:val="003B7BE4"/>
    <w:rsid w:val="003C0519"/>
    <w:rsid w:val="003C41BA"/>
    <w:rsid w:val="003C4B70"/>
    <w:rsid w:val="003C5258"/>
    <w:rsid w:val="003C6DFD"/>
    <w:rsid w:val="003D7B2B"/>
    <w:rsid w:val="003E2622"/>
    <w:rsid w:val="003E2F4E"/>
    <w:rsid w:val="003E4570"/>
    <w:rsid w:val="003E5AE2"/>
    <w:rsid w:val="003E6916"/>
    <w:rsid w:val="003F0A20"/>
    <w:rsid w:val="003F35B2"/>
    <w:rsid w:val="003F64A2"/>
    <w:rsid w:val="004004BC"/>
    <w:rsid w:val="00400BDA"/>
    <w:rsid w:val="00403773"/>
    <w:rsid w:val="00403C79"/>
    <w:rsid w:val="00414CA7"/>
    <w:rsid w:val="004219F6"/>
    <w:rsid w:val="004249F6"/>
    <w:rsid w:val="00425C39"/>
    <w:rsid w:val="00455EA9"/>
    <w:rsid w:val="00456B20"/>
    <w:rsid w:val="00456FE6"/>
    <w:rsid w:val="00461D4A"/>
    <w:rsid w:val="00465770"/>
    <w:rsid w:val="0046589B"/>
    <w:rsid w:val="00465B89"/>
    <w:rsid w:val="004701CE"/>
    <w:rsid w:val="0047128D"/>
    <w:rsid w:val="00481B0D"/>
    <w:rsid w:val="00485D05"/>
    <w:rsid w:val="00487D70"/>
    <w:rsid w:val="00490AC8"/>
    <w:rsid w:val="00490BD7"/>
    <w:rsid w:val="004952A2"/>
    <w:rsid w:val="004A1AA6"/>
    <w:rsid w:val="004A3693"/>
    <w:rsid w:val="004A480A"/>
    <w:rsid w:val="004A7D64"/>
    <w:rsid w:val="004B56BF"/>
    <w:rsid w:val="004B7569"/>
    <w:rsid w:val="004C074C"/>
    <w:rsid w:val="004C48BF"/>
    <w:rsid w:val="004D0053"/>
    <w:rsid w:val="004D0495"/>
    <w:rsid w:val="004D4FE4"/>
    <w:rsid w:val="004D7405"/>
    <w:rsid w:val="004E2CA1"/>
    <w:rsid w:val="004E3077"/>
    <w:rsid w:val="004E56E7"/>
    <w:rsid w:val="004F307B"/>
    <w:rsid w:val="00500873"/>
    <w:rsid w:val="005009A6"/>
    <w:rsid w:val="00501B21"/>
    <w:rsid w:val="005044EA"/>
    <w:rsid w:val="005146DA"/>
    <w:rsid w:val="00517824"/>
    <w:rsid w:val="00525B6D"/>
    <w:rsid w:val="00526A43"/>
    <w:rsid w:val="0053246D"/>
    <w:rsid w:val="00537154"/>
    <w:rsid w:val="00540B64"/>
    <w:rsid w:val="00545909"/>
    <w:rsid w:val="00550367"/>
    <w:rsid w:val="00557FEF"/>
    <w:rsid w:val="00562341"/>
    <w:rsid w:val="00565DA8"/>
    <w:rsid w:val="00576E89"/>
    <w:rsid w:val="005827E9"/>
    <w:rsid w:val="00586089"/>
    <w:rsid w:val="00591948"/>
    <w:rsid w:val="00594883"/>
    <w:rsid w:val="0059607D"/>
    <w:rsid w:val="005973D9"/>
    <w:rsid w:val="005A2245"/>
    <w:rsid w:val="005A3202"/>
    <w:rsid w:val="005A622E"/>
    <w:rsid w:val="005B3A63"/>
    <w:rsid w:val="005B57A2"/>
    <w:rsid w:val="005B5DD0"/>
    <w:rsid w:val="005C4984"/>
    <w:rsid w:val="005C570F"/>
    <w:rsid w:val="005D03E0"/>
    <w:rsid w:val="005E30C0"/>
    <w:rsid w:val="005E3CD2"/>
    <w:rsid w:val="005E53F5"/>
    <w:rsid w:val="005E57F5"/>
    <w:rsid w:val="005E654E"/>
    <w:rsid w:val="005F0FEB"/>
    <w:rsid w:val="005F2B41"/>
    <w:rsid w:val="005F303B"/>
    <w:rsid w:val="005F352C"/>
    <w:rsid w:val="005F464B"/>
    <w:rsid w:val="005F4A11"/>
    <w:rsid w:val="006040BC"/>
    <w:rsid w:val="00607CD1"/>
    <w:rsid w:val="00611D56"/>
    <w:rsid w:val="00612CEF"/>
    <w:rsid w:val="00616D71"/>
    <w:rsid w:val="0063023E"/>
    <w:rsid w:val="00630A9D"/>
    <w:rsid w:val="0064028D"/>
    <w:rsid w:val="00642DB1"/>
    <w:rsid w:val="006452CD"/>
    <w:rsid w:val="00650D25"/>
    <w:rsid w:val="00666CF5"/>
    <w:rsid w:val="00671EDB"/>
    <w:rsid w:val="00673C5E"/>
    <w:rsid w:val="0067624D"/>
    <w:rsid w:val="00681627"/>
    <w:rsid w:val="00681DD4"/>
    <w:rsid w:val="00684409"/>
    <w:rsid w:val="006918FD"/>
    <w:rsid w:val="00692341"/>
    <w:rsid w:val="00696798"/>
    <w:rsid w:val="006A73D3"/>
    <w:rsid w:val="006B26D6"/>
    <w:rsid w:val="006B7C92"/>
    <w:rsid w:val="006D42B2"/>
    <w:rsid w:val="006E0DDC"/>
    <w:rsid w:val="006E5C9F"/>
    <w:rsid w:val="006F48C3"/>
    <w:rsid w:val="006F4CDD"/>
    <w:rsid w:val="006F6541"/>
    <w:rsid w:val="006F7A46"/>
    <w:rsid w:val="007001DF"/>
    <w:rsid w:val="00703F20"/>
    <w:rsid w:val="00713E01"/>
    <w:rsid w:val="00715395"/>
    <w:rsid w:val="00716244"/>
    <w:rsid w:val="007170E6"/>
    <w:rsid w:val="0072781F"/>
    <w:rsid w:val="00731CD0"/>
    <w:rsid w:val="00733398"/>
    <w:rsid w:val="00736A58"/>
    <w:rsid w:val="00754105"/>
    <w:rsid w:val="00754F16"/>
    <w:rsid w:val="00760C72"/>
    <w:rsid w:val="00761EED"/>
    <w:rsid w:val="0076726A"/>
    <w:rsid w:val="00767E86"/>
    <w:rsid w:val="00774DD7"/>
    <w:rsid w:val="00782E2F"/>
    <w:rsid w:val="00783105"/>
    <w:rsid w:val="0078541C"/>
    <w:rsid w:val="00787DB7"/>
    <w:rsid w:val="007913E1"/>
    <w:rsid w:val="00791E2E"/>
    <w:rsid w:val="00794820"/>
    <w:rsid w:val="00795B28"/>
    <w:rsid w:val="007975F5"/>
    <w:rsid w:val="007A18E3"/>
    <w:rsid w:val="007A1EE4"/>
    <w:rsid w:val="007A6223"/>
    <w:rsid w:val="007B0EC8"/>
    <w:rsid w:val="007C12F2"/>
    <w:rsid w:val="007C459F"/>
    <w:rsid w:val="007C6AB7"/>
    <w:rsid w:val="007D3287"/>
    <w:rsid w:val="007D4F38"/>
    <w:rsid w:val="007D5B54"/>
    <w:rsid w:val="007D66D0"/>
    <w:rsid w:val="007E206C"/>
    <w:rsid w:val="007E48FE"/>
    <w:rsid w:val="007E4B25"/>
    <w:rsid w:val="007E574B"/>
    <w:rsid w:val="007E5D07"/>
    <w:rsid w:val="007E7A48"/>
    <w:rsid w:val="007F1451"/>
    <w:rsid w:val="007F6A4A"/>
    <w:rsid w:val="00811CF5"/>
    <w:rsid w:val="0082247D"/>
    <w:rsid w:val="00824632"/>
    <w:rsid w:val="00826FFB"/>
    <w:rsid w:val="008311EC"/>
    <w:rsid w:val="008508F2"/>
    <w:rsid w:val="008519B9"/>
    <w:rsid w:val="008530DF"/>
    <w:rsid w:val="0085388E"/>
    <w:rsid w:val="0085392E"/>
    <w:rsid w:val="00856BC9"/>
    <w:rsid w:val="00857848"/>
    <w:rsid w:val="00857FE2"/>
    <w:rsid w:val="00860B76"/>
    <w:rsid w:val="00860D96"/>
    <w:rsid w:val="00861D35"/>
    <w:rsid w:val="0086432F"/>
    <w:rsid w:val="0086682A"/>
    <w:rsid w:val="00871FFF"/>
    <w:rsid w:val="00881E33"/>
    <w:rsid w:val="00887448"/>
    <w:rsid w:val="008913E8"/>
    <w:rsid w:val="00893C3E"/>
    <w:rsid w:val="00893E20"/>
    <w:rsid w:val="008A3B7A"/>
    <w:rsid w:val="008A5CF1"/>
    <w:rsid w:val="008B016F"/>
    <w:rsid w:val="008B103B"/>
    <w:rsid w:val="008D05B2"/>
    <w:rsid w:val="008D572E"/>
    <w:rsid w:val="008E596B"/>
    <w:rsid w:val="008F18E9"/>
    <w:rsid w:val="008F1904"/>
    <w:rsid w:val="008F61A2"/>
    <w:rsid w:val="00910D2D"/>
    <w:rsid w:val="009145CF"/>
    <w:rsid w:val="00915279"/>
    <w:rsid w:val="009237BA"/>
    <w:rsid w:val="009305F2"/>
    <w:rsid w:val="0093090E"/>
    <w:rsid w:val="009319C7"/>
    <w:rsid w:val="00935390"/>
    <w:rsid w:val="009540FA"/>
    <w:rsid w:val="00965048"/>
    <w:rsid w:val="00970B6A"/>
    <w:rsid w:val="009714F6"/>
    <w:rsid w:val="0097377F"/>
    <w:rsid w:val="009748A2"/>
    <w:rsid w:val="00980A1E"/>
    <w:rsid w:val="0098709D"/>
    <w:rsid w:val="00995673"/>
    <w:rsid w:val="009A56B9"/>
    <w:rsid w:val="009A7C60"/>
    <w:rsid w:val="009B1906"/>
    <w:rsid w:val="009B2155"/>
    <w:rsid w:val="009B282B"/>
    <w:rsid w:val="009C01AC"/>
    <w:rsid w:val="009C1F0E"/>
    <w:rsid w:val="009C3ECB"/>
    <w:rsid w:val="009C5F4E"/>
    <w:rsid w:val="009C7940"/>
    <w:rsid w:val="009E1465"/>
    <w:rsid w:val="009E41B1"/>
    <w:rsid w:val="009E76AE"/>
    <w:rsid w:val="009F2548"/>
    <w:rsid w:val="009F299F"/>
    <w:rsid w:val="009F2C52"/>
    <w:rsid w:val="00A00CFE"/>
    <w:rsid w:val="00A132EA"/>
    <w:rsid w:val="00A34B1C"/>
    <w:rsid w:val="00A44DF3"/>
    <w:rsid w:val="00A477CF"/>
    <w:rsid w:val="00A47F63"/>
    <w:rsid w:val="00A5052B"/>
    <w:rsid w:val="00A67560"/>
    <w:rsid w:val="00A95D82"/>
    <w:rsid w:val="00AA1763"/>
    <w:rsid w:val="00AA5B2B"/>
    <w:rsid w:val="00AB5274"/>
    <w:rsid w:val="00AB738B"/>
    <w:rsid w:val="00AD0370"/>
    <w:rsid w:val="00AD431F"/>
    <w:rsid w:val="00AE0410"/>
    <w:rsid w:val="00AE0417"/>
    <w:rsid w:val="00AE4CEB"/>
    <w:rsid w:val="00AE7EEF"/>
    <w:rsid w:val="00AF0141"/>
    <w:rsid w:val="00AF0717"/>
    <w:rsid w:val="00B04EDE"/>
    <w:rsid w:val="00B063BF"/>
    <w:rsid w:val="00B0725B"/>
    <w:rsid w:val="00B11773"/>
    <w:rsid w:val="00B162D2"/>
    <w:rsid w:val="00B229E0"/>
    <w:rsid w:val="00B24115"/>
    <w:rsid w:val="00B27C50"/>
    <w:rsid w:val="00B331E9"/>
    <w:rsid w:val="00B35CA6"/>
    <w:rsid w:val="00B439F8"/>
    <w:rsid w:val="00B466A2"/>
    <w:rsid w:val="00B52E3A"/>
    <w:rsid w:val="00B53932"/>
    <w:rsid w:val="00B610C7"/>
    <w:rsid w:val="00B65B42"/>
    <w:rsid w:val="00B71D35"/>
    <w:rsid w:val="00B7387D"/>
    <w:rsid w:val="00B74355"/>
    <w:rsid w:val="00B75E30"/>
    <w:rsid w:val="00B8205F"/>
    <w:rsid w:val="00B861D7"/>
    <w:rsid w:val="00B8723E"/>
    <w:rsid w:val="00B8744D"/>
    <w:rsid w:val="00B94116"/>
    <w:rsid w:val="00B94D70"/>
    <w:rsid w:val="00B94FEF"/>
    <w:rsid w:val="00B950EB"/>
    <w:rsid w:val="00B97534"/>
    <w:rsid w:val="00BA4EF7"/>
    <w:rsid w:val="00BB29DE"/>
    <w:rsid w:val="00BC33BE"/>
    <w:rsid w:val="00BC6356"/>
    <w:rsid w:val="00BC7CCA"/>
    <w:rsid w:val="00BD0564"/>
    <w:rsid w:val="00BD216D"/>
    <w:rsid w:val="00BD2F66"/>
    <w:rsid w:val="00BD515A"/>
    <w:rsid w:val="00BE10A6"/>
    <w:rsid w:val="00BE31D1"/>
    <w:rsid w:val="00BF0E0C"/>
    <w:rsid w:val="00BF74A6"/>
    <w:rsid w:val="00C01DAF"/>
    <w:rsid w:val="00C07043"/>
    <w:rsid w:val="00C1106F"/>
    <w:rsid w:val="00C2095E"/>
    <w:rsid w:val="00C34D53"/>
    <w:rsid w:val="00C37C40"/>
    <w:rsid w:val="00C403EE"/>
    <w:rsid w:val="00C42591"/>
    <w:rsid w:val="00C44CB9"/>
    <w:rsid w:val="00C45786"/>
    <w:rsid w:val="00C603DE"/>
    <w:rsid w:val="00C6497A"/>
    <w:rsid w:val="00C6532B"/>
    <w:rsid w:val="00C66B5D"/>
    <w:rsid w:val="00C66D4F"/>
    <w:rsid w:val="00C71619"/>
    <w:rsid w:val="00C82379"/>
    <w:rsid w:val="00C8239A"/>
    <w:rsid w:val="00C91971"/>
    <w:rsid w:val="00CA58CB"/>
    <w:rsid w:val="00CA69DC"/>
    <w:rsid w:val="00CB15F1"/>
    <w:rsid w:val="00CB5C05"/>
    <w:rsid w:val="00CB5E3E"/>
    <w:rsid w:val="00CB79EE"/>
    <w:rsid w:val="00CC31AE"/>
    <w:rsid w:val="00CC3221"/>
    <w:rsid w:val="00CC642E"/>
    <w:rsid w:val="00CD2D6D"/>
    <w:rsid w:val="00CE0D07"/>
    <w:rsid w:val="00CE40D0"/>
    <w:rsid w:val="00CE4AC2"/>
    <w:rsid w:val="00CE721E"/>
    <w:rsid w:val="00CF6379"/>
    <w:rsid w:val="00CF7A3A"/>
    <w:rsid w:val="00D068B9"/>
    <w:rsid w:val="00D07A79"/>
    <w:rsid w:val="00D17715"/>
    <w:rsid w:val="00D22589"/>
    <w:rsid w:val="00D2319A"/>
    <w:rsid w:val="00D257D4"/>
    <w:rsid w:val="00D336E3"/>
    <w:rsid w:val="00D34B24"/>
    <w:rsid w:val="00D351B8"/>
    <w:rsid w:val="00D36805"/>
    <w:rsid w:val="00D46F3A"/>
    <w:rsid w:val="00D47508"/>
    <w:rsid w:val="00D528A3"/>
    <w:rsid w:val="00D54A05"/>
    <w:rsid w:val="00D55B04"/>
    <w:rsid w:val="00D62F59"/>
    <w:rsid w:val="00D67A60"/>
    <w:rsid w:val="00D7039E"/>
    <w:rsid w:val="00D741DF"/>
    <w:rsid w:val="00D81BF6"/>
    <w:rsid w:val="00D84AC0"/>
    <w:rsid w:val="00D867C5"/>
    <w:rsid w:val="00D902BD"/>
    <w:rsid w:val="00D972D7"/>
    <w:rsid w:val="00DA13D1"/>
    <w:rsid w:val="00DB277D"/>
    <w:rsid w:val="00DC1EF6"/>
    <w:rsid w:val="00DC5141"/>
    <w:rsid w:val="00DC5297"/>
    <w:rsid w:val="00DD1886"/>
    <w:rsid w:val="00DD469F"/>
    <w:rsid w:val="00DE17B6"/>
    <w:rsid w:val="00DE1DFA"/>
    <w:rsid w:val="00DE5752"/>
    <w:rsid w:val="00DE60E4"/>
    <w:rsid w:val="00DE75AC"/>
    <w:rsid w:val="00DF3217"/>
    <w:rsid w:val="00DF4DE5"/>
    <w:rsid w:val="00DF6707"/>
    <w:rsid w:val="00E0120A"/>
    <w:rsid w:val="00E04060"/>
    <w:rsid w:val="00E047E4"/>
    <w:rsid w:val="00E07404"/>
    <w:rsid w:val="00E13244"/>
    <w:rsid w:val="00E1356D"/>
    <w:rsid w:val="00E154D2"/>
    <w:rsid w:val="00E269B9"/>
    <w:rsid w:val="00E4527B"/>
    <w:rsid w:val="00E478C6"/>
    <w:rsid w:val="00E57D51"/>
    <w:rsid w:val="00E63A2A"/>
    <w:rsid w:val="00E7081E"/>
    <w:rsid w:val="00E7194C"/>
    <w:rsid w:val="00E73787"/>
    <w:rsid w:val="00E73FD3"/>
    <w:rsid w:val="00E74110"/>
    <w:rsid w:val="00E7754C"/>
    <w:rsid w:val="00E77F71"/>
    <w:rsid w:val="00E81981"/>
    <w:rsid w:val="00E81B4C"/>
    <w:rsid w:val="00E944A3"/>
    <w:rsid w:val="00E96E93"/>
    <w:rsid w:val="00EB331B"/>
    <w:rsid w:val="00EC13EF"/>
    <w:rsid w:val="00EC24F6"/>
    <w:rsid w:val="00EC71D2"/>
    <w:rsid w:val="00EC77B7"/>
    <w:rsid w:val="00ED06A7"/>
    <w:rsid w:val="00ED2B66"/>
    <w:rsid w:val="00ED3501"/>
    <w:rsid w:val="00ED5244"/>
    <w:rsid w:val="00ED7E63"/>
    <w:rsid w:val="00EE09F1"/>
    <w:rsid w:val="00EE365D"/>
    <w:rsid w:val="00EE6D0E"/>
    <w:rsid w:val="00EF1857"/>
    <w:rsid w:val="00EF5DC2"/>
    <w:rsid w:val="00F051A7"/>
    <w:rsid w:val="00F07534"/>
    <w:rsid w:val="00F1154B"/>
    <w:rsid w:val="00F120F8"/>
    <w:rsid w:val="00F218A5"/>
    <w:rsid w:val="00F31256"/>
    <w:rsid w:val="00F32A36"/>
    <w:rsid w:val="00F363E1"/>
    <w:rsid w:val="00F440AF"/>
    <w:rsid w:val="00F445AE"/>
    <w:rsid w:val="00F45146"/>
    <w:rsid w:val="00F515B7"/>
    <w:rsid w:val="00F545B6"/>
    <w:rsid w:val="00F65EF7"/>
    <w:rsid w:val="00F71D22"/>
    <w:rsid w:val="00F73560"/>
    <w:rsid w:val="00F73B24"/>
    <w:rsid w:val="00F749F8"/>
    <w:rsid w:val="00F74C3E"/>
    <w:rsid w:val="00F758AE"/>
    <w:rsid w:val="00F80E3D"/>
    <w:rsid w:val="00F848DA"/>
    <w:rsid w:val="00F86375"/>
    <w:rsid w:val="00F879DF"/>
    <w:rsid w:val="00F92B61"/>
    <w:rsid w:val="00F976DC"/>
    <w:rsid w:val="00FA132D"/>
    <w:rsid w:val="00FA2E2B"/>
    <w:rsid w:val="00FA69B4"/>
    <w:rsid w:val="00FB0B14"/>
    <w:rsid w:val="00FB41DE"/>
    <w:rsid w:val="00FB4AB5"/>
    <w:rsid w:val="00FB5768"/>
    <w:rsid w:val="00FB59AC"/>
    <w:rsid w:val="00FB7DD0"/>
    <w:rsid w:val="00FB7E06"/>
    <w:rsid w:val="00FC0917"/>
    <w:rsid w:val="00FC2C81"/>
    <w:rsid w:val="00FE18C7"/>
    <w:rsid w:val="00FE3067"/>
    <w:rsid w:val="00FE4119"/>
    <w:rsid w:val="00FE5051"/>
    <w:rsid w:val="00FF19B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E38C6D-9DA8-41FC-90FF-3B1B3911B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377F"/>
    <w:pPr>
      <w:spacing w:after="0" w:line="240" w:lineRule="auto"/>
    </w:pPr>
    <w:rPr>
      <w:rFonts w:ascii="Arial" w:eastAsia="Times New Roman" w:hAnsi="Arial" w:cs="Arial"/>
      <w:kern w:val="22"/>
    </w:rPr>
  </w:style>
  <w:style w:type="paragraph" w:styleId="Heading1">
    <w:name w:val="heading 1"/>
    <w:basedOn w:val="Normal"/>
    <w:next w:val="Normal"/>
    <w:link w:val="Heading1Char"/>
    <w:qFormat/>
    <w:rsid w:val="0097377F"/>
    <w:pPr>
      <w:keepNext/>
      <w:numPr>
        <w:numId w:val="1"/>
      </w:numPr>
      <w:spacing w:before="240" w:after="60"/>
      <w:outlineLvl w:val="0"/>
    </w:pPr>
    <w:rPr>
      <w:b/>
      <w:sz w:val="32"/>
      <w:szCs w:val="32"/>
    </w:rPr>
  </w:style>
  <w:style w:type="paragraph" w:styleId="Heading2">
    <w:name w:val="heading 2"/>
    <w:basedOn w:val="Normal"/>
    <w:next w:val="Normal"/>
    <w:link w:val="Heading2Char"/>
    <w:qFormat/>
    <w:rsid w:val="0097377F"/>
    <w:pPr>
      <w:keepNext/>
      <w:numPr>
        <w:ilvl w:val="1"/>
        <w:numId w:val="1"/>
      </w:numPr>
      <w:spacing w:before="240" w:after="60"/>
      <w:outlineLvl w:val="1"/>
    </w:pPr>
    <w:rPr>
      <w:rFonts w:cs="Times New Roman"/>
      <w:b/>
      <w:i/>
      <w:iCs/>
      <w:sz w:val="28"/>
      <w:szCs w:val="28"/>
    </w:rPr>
  </w:style>
  <w:style w:type="paragraph" w:styleId="Heading3">
    <w:name w:val="heading 3"/>
    <w:basedOn w:val="Normal"/>
    <w:next w:val="Normal"/>
    <w:link w:val="Heading3Char"/>
    <w:qFormat/>
    <w:rsid w:val="0097377F"/>
    <w:pPr>
      <w:keepNext/>
      <w:numPr>
        <w:ilvl w:val="2"/>
        <w:numId w:val="1"/>
      </w:numPr>
      <w:spacing w:before="240" w:after="60"/>
      <w:outlineLvl w:val="2"/>
    </w:pPr>
    <w:rPr>
      <w:b/>
      <w:sz w:val="26"/>
      <w:szCs w:val="26"/>
    </w:rPr>
  </w:style>
  <w:style w:type="paragraph" w:styleId="Heading4">
    <w:name w:val="heading 4"/>
    <w:basedOn w:val="Normal"/>
    <w:next w:val="Normal"/>
    <w:link w:val="Heading4Char"/>
    <w:qFormat/>
    <w:rsid w:val="0097377F"/>
    <w:pPr>
      <w:keepNext/>
      <w:numPr>
        <w:ilvl w:val="3"/>
        <w:numId w:val="1"/>
      </w:numPr>
      <w:spacing w:before="240" w:after="60"/>
      <w:outlineLvl w:val="3"/>
    </w:pPr>
    <w:rPr>
      <w:rFonts w:ascii="Times New Roman" w:hAnsi="Times New Roman"/>
      <w:b/>
      <w:sz w:val="28"/>
      <w:szCs w:val="28"/>
    </w:rPr>
  </w:style>
  <w:style w:type="paragraph" w:styleId="Heading5">
    <w:name w:val="heading 5"/>
    <w:basedOn w:val="Normal"/>
    <w:next w:val="Normal"/>
    <w:link w:val="Heading5Char"/>
    <w:qFormat/>
    <w:rsid w:val="0097377F"/>
    <w:pPr>
      <w:numPr>
        <w:ilvl w:val="4"/>
        <w:numId w:val="1"/>
      </w:numPr>
      <w:spacing w:before="240" w:after="60"/>
      <w:outlineLvl w:val="4"/>
    </w:pPr>
    <w:rPr>
      <w:b/>
      <w:i/>
      <w:iCs/>
      <w:sz w:val="26"/>
      <w:szCs w:val="26"/>
    </w:rPr>
  </w:style>
  <w:style w:type="paragraph" w:styleId="Heading6">
    <w:name w:val="heading 6"/>
    <w:basedOn w:val="Normal"/>
    <w:next w:val="Normal"/>
    <w:link w:val="Heading6Char"/>
    <w:qFormat/>
    <w:rsid w:val="0097377F"/>
    <w:pPr>
      <w:numPr>
        <w:ilvl w:val="5"/>
        <w:numId w:val="1"/>
      </w:numPr>
      <w:spacing w:before="240" w:after="60"/>
      <w:outlineLvl w:val="5"/>
    </w:pPr>
    <w:rPr>
      <w:rFonts w:ascii="Times New Roman" w:hAnsi="Times New Roman"/>
      <w:b/>
    </w:rPr>
  </w:style>
  <w:style w:type="paragraph" w:styleId="Heading7">
    <w:name w:val="heading 7"/>
    <w:basedOn w:val="Normal"/>
    <w:next w:val="Normal"/>
    <w:link w:val="Heading7Char"/>
    <w:qFormat/>
    <w:rsid w:val="0097377F"/>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link w:val="Heading8Char"/>
    <w:qFormat/>
    <w:rsid w:val="0097377F"/>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qFormat/>
    <w:rsid w:val="0097377F"/>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377F"/>
    <w:rPr>
      <w:rFonts w:ascii="Arial" w:eastAsia="Times New Roman" w:hAnsi="Arial" w:cs="Arial"/>
      <w:b/>
      <w:kern w:val="22"/>
      <w:sz w:val="32"/>
      <w:szCs w:val="32"/>
    </w:rPr>
  </w:style>
  <w:style w:type="character" w:customStyle="1" w:styleId="Heading2Char">
    <w:name w:val="Heading 2 Char"/>
    <w:basedOn w:val="DefaultParagraphFont"/>
    <w:link w:val="Heading2"/>
    <w:rsid w:val="0097377F"/>
    <w:rPr>
      <w:rFonts w:ascii="Arial" w:eastAsia="Times New Roman" w:hAnsi="Arial" w:cs="Times New Roman"/>
      <w:b/>
      <w:i/>
      <w:iCs/>
      <w:kern w:val="22"/>
      <w:sz w:val="28"/>
      <w:szCs w:val="28"/>
    </w:rPr>
  </w:style>
  <w:style w:type="character" w:customStyle="1" w:styleId="Heading3Char">
    <w:name w:val="Heading 3 Char"/>
    <w:basedOn w:val="DefaultParagraphFont"/>
    <w:link w:val="Heading3"/>
    <w:rsid w:val="0097377F"/>
    <w:rPr>
      <w:rFonts w:ascii="Arial" w:eastAsia="Times New Roman" w:hAnsi="Arial" w:cs="Arial"/>
      <w:b/>
      <w:kern w:val="22"/>
      <w:sz w:val="26"/>
      <w:szCs w:val="26"/>
    </w:rPr>
  </w:style>
  <w:style w:type="character" w:customStyle="1" w:styleId="Heading4Char">
    <w:name w:val="Heading 4 Char"/>
    <w:basedOn w:val="DefaultParagraphFont"/>
    <w:link w:val="Heading4"/>
    <w:rsid w:val="0097377F"/>
    <w:rPr>
      <w:rFonts w:ascii="Times New Roman" w:eastAsia="Times New Roman" w:hAnsi="Times New Roman" w:cs="Arial"/>
      <w:b/>
      <w:kern w:val="22"/>
      <w:sz w:val="28"/>
      <w:szCs w:val="28"/>
    </w:rPr>
  </w:style>
  <w:style w:type="character" w:customStyle="1" w:styleId="Heading5Char">
    <w:name w:val="Heading 5 Char"/>
    <w:basedOn w:val="DefaultParagraphFont"/>
    <w:link w:val="Heading5"/>
    <w:rsid w:val="0097377F"/>
    <w:rPr>
      <w:rFonts w:ascii="Arial" w:eastAsia="Times New Roman" w:hAnsi="Arial" w:cs="Arial"/>
      <w:b/>
      <w:i/>
      <w:iCs/>
      <w:kern w:val="22"/>
      <w:sz w:val="26"/>
      <w:szCs w:val="26"/>
    </w:rPr>
  </w:style>
  <w:style w:type="character" w:customStyle="1" w:styleId="Heading6Char">
    <w:name w:val="Heading 6 Char"/>
    <w:basedOn w:val="DefaultParagraphFont"/>
    <w:link w:val="Heading6"/>
    <w:rsid w:val="0097377F"/>
    <w:rPr>
      <w:rFonts w:ascii="Times New Roman" w:eastAsia="Times New Roman" w:hAnsi="Times New Roman" w:cs="Arial"/>
      <w:b/>
      <w:kern w:val="22"/>
    </w:rPr>
  </w:style>
  <w:style w:type="character" w:customStyle="1" w:styleId="Heading7Char">
    <w:name w:val="Heading 7 Char"/>
    <w:basedOn w:val="DefaultParagraphFont"/>
    <w:link w:val="Heading7"/>
    <w:rsid w:val="0097377F"/>
    <w:rPr>
      <w:rFonts w:ascii="Times New Roman" w:eastAsia="Times New Roman" w:hAnsi="Times New Roman" w:cs="Arial"/>
      <w:kern w:val="22"/>
      <w:sz w:val="24"/>
      <w:szCs w:val="24"/>
    </w:rPr>
  </w:style>
  <w:style w:type="character" w:customStyle="1" w:styleId="Heading8Char">
    <w:name w:val="Heading 8 Char"/>
    <w:basedOn w:val="DefaultParagraphFont"/>
    <w:link w:val="Heading8"/>
    <w:rsid w:val="0097377F"/>
    <w:rPr>
      <w:rFonts w:ascii="Times New Roman" w:eastAsia="Times New Roman" w:hAnsi="Times New Roman" w:cs="Arial"/>
      <w:i/>
      <w:iCs/>
      <w:kern w:val="22"/>
      <w:sz w:val="24"/>
      <w:szCs w:val="24"/>
    </w:rPr>
  </w:style>
  <w:style w:type="character" w:customStyle="1" w:styleId="Heading9Char">
    <w:name w:val="Heading 9 Char"/>
    <w:basedOn w:val="DefaultParagraphFont"/>
    <w:link w:val="Heading9"/>
    <w:rsid w:val="0097377F"/>
    <w:rPr>
      <w:rFonts w:ascii="Arial" w:eastAsia="Times New Roman" w:hAnsi="Arial" w:cs="Arial"/>
      <w:kern w:val="22"/>
    </w:rPr>
  </w:style>
  <w:style w:type="paragraph" w:styleId="ListParagraph">
    <w:name w:val="List Paragraph"/>
    <w:basedOn w:val="Normal"/>
    <w:uiPriority w:val="34"/>
    <w:qFormat/>
    <w:rsid w:val="0097377F"/>
    <w:pPr>
      <w:ind w:left="720"/>
    </w:pPr>
  </w:style>
  <w:style w:type="character" w:styleId="Strong">
    <w:name w:val="Strong"/>
    <w:basedOn w:val="DefaultParagraphFont"/>
    <w:qFormat/>
    <w:rsid w:val="0097377F"/>
    <w:rPr>
      <w:b/>
      <w:bCs/>
    </w:rPr>
  </w:style>
  <w:style w:type="paragraph" w:styleId="Title">
    <w:name w:val="Title"/>
    <w:basedOn w:val="Normal"/>
    <w:next w:val="Normal"/>
    <w:link w:val="TitleChar"/>
    <w:qFormat/>
    <w:rsid w:val="0097377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7377F"/>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C1106F"/>
    <w:rPr>
      <w:rFonts w:ascii="Tahoma" w:hAnsi="Tahoma" w:cs="Tahoma"/>
      <w:sz w:val="16"/>
      <w:szCs w:val="16"/>
    </w:rPr>
  </w:style>
  <w:style w:type="character" w:customStyle="1" w:styleId="BalloonTextChar">
    <w:name w:val="Balloon Text Char"/>
    <w:basedOn w:val="DefaultParagraphFont"/>
    <w:link w:val="BalloonText"/>
    <w:uiPriority w:val="99"/>
    <w:semiHidden/>
    <w:rsid w:val="00C1106F"/>
    <w:rPr>
      <w:rFonts w:ascii="Tahoma" w:eastAsia="Times New Roman" w:hAnsi="Tahoma" w:cs="Tahoma"/>
      <w:kern w:val="22"/>
      <w:sz w:val="16"/>
      <w:szCs w:val="16"/>
    </w:rPr>
  </w:style>
  <w:style w:type="paragraph" w:styleId="Header">
    <w:name w:val="header"/>
    <w:basedOn w:val="Normal"/>
    <w:link w:val="HeaderChar"/>
    <w:uiPriority w:val="99"/>
    <w:unhideWhenUsed/>
    <w:rsid w:val="007913E1"/>
    <w:pPr>
      <w:tabs>
        <w:tab w:val="center" w:pos="4513"/>
        <w:tab w:val="right" w:pos="9026"/>
      </w:tabs>
    </w:pPr>
  </w:style>
  <w:style w:type="character" w:customStyle="1" w:styleId="HeaderChar">
    <w:name w:val="Header Char"/>
    <w:basedOn w:val="DefaultParagraphFont"/>
    <w:link w:val="Header"/>
    <w:uiPriority w:val="99"/>
    <w:rsid w:val="007913E1"/>
    <w:rPr>
      <w:rFonts w:ascii="Arial" w:eastAsia="Times New Roman" w:hAnsi="Arial" w:cs="Arial"/>
      <w:kern w:val="22"/>
    </w:rPr>
  </w:style>
  <w:style w:type="paragraph" w:styleId="Footer">
    <w:name w:val="footer"/>
    <w:basedOn w:val="Normal"/>
    <w:link w:val="FooterChar"/>
    <w:uiPriority w:val="99"/>
    <w:unhideWhenUsed/>
    <w:rsid w:val="007913E1"/>
    <w:pPr>
      <w:tabs>
        <w:tab w:val="center" w:pos="4513"/>
        <w:tab w:val="right" w:pos="9026"/>
      </w:tabs>
    </w:pPr>
  </w:style>
  <w:style w:type="character" w:customStyle="1" w:styleId="FooterChar">
    <w:name w:val="Footer Char"/>
    <w:basedOn w:val="DefaultParagraphFont"/>
    <w:link w:val="Footer"/>
    <w:uiPriority w:val="99"/>
    <w:rsid w:val="007913E1"/>
    <w:rPr>
      <w:rFonts w:ascii="Arial" w:eastAsia="Times New Roman" w:hAnsi="Arial" w:cs="Arial"/>
      <w:kern w:val="22"/>
    </w:rPr>
  </w:style>
  <w:style w:type="paragraph" w:customStyle="1" w:styleId="Style2">
    <w:name w:val="Style2"/>
    <w:basedOn w:val="Normal"/>
    <w:rsid w:val="007913E1"/>
    <w:pPr>
      <w:tabs>
        <w:tab w:val="left" w:pos="709"/>
        <w:tab w:val="left" w:pos="1276"/>
        <w:tab w:val="left" w:pos="1843"/>
        <w:tab w:val="left" w:pos="2410"/>
      </w:tabs>
      <w:spacing w:after="200" w:line="360" w:lineRule="auto"/>
      <w:ind w:left="709" w:hanging="709"/>
      <w:jc w:val="both"/>
    </w:pPr>
    <w:rPr>
      <w:rFonts w:cs="Times New Roman"/>
      <w:b/>
      <w:kern w:val="0"/>
      <w:sz w:val="24"/>
      <w:lang w:eastAsia="en-GB"/>
    </w:rPr>
  </w:style>
  <w:style w:type="paragraph" w:styleId="BodyTextIndent">
    <w:name w:val="Body Text Indent"/>
    <w:basedOn w:val="Normal"/>
    <w:link w:val="BodyTextIndentChar"/>
    <w:rsid w:val="007913E1"/>
    <w:pPr>
      <w:spacing w:after="200" w:line="360" w:lineRule="auto"/>
      <w:ind w:left="709"/>
      <w:jc w:val="both"/>
    </w:pPr>
    <w:rPr>
      <w:rFonts w:ascii="Calibri" w:hAnsi="Calibri" w:cs="Times New Roman"/>
      <w:kern w:val="0"/>
      <w:sz w:val="24"/>
      <w:szCs w:val="20"/>
      <w:lang w:eastAsia="en-GB"/>
    </w:rPr>
  </w:style>
  <w:style w:type="character" w:customStyle="1" w:styleId="BodyTextIndentChar">
    <w:name w:val="Body Text Indent Char"/>
    <w:basedOn w:val="DefaultParagraphFont"/>
    <w:link w:val="BodyTextIndent"/>
    <w:rsid w:val="007913E1"/>
    <w:rPr>
      <w:rFonts w:ascii="Calibri" w:eastAsia="Times New Roman" w:hAnsi="Calibri" w:cs="Times New Roman"/>
      <w:sz w:val="24"/>
      <w:szCs w:val="20"/>
      <w:lang w:eastAsia="en-GB"/>
    </w:rPr>
  </w:style>
  <w:style w:type="character" w:styleId="Hyperlink">
    <w:name w:val="Hyperlink"/>
    <w:basedOn w:val="DefaultParagraphFont"/>
    <w:uiPriority w:val="99"/>
    <w:unhideWhenUsed/>
    <w:rsid w:val="0017569E"/>
    <w:rPr>
      <w:color w:val="0000FF" w:themeColor="hyperlink"/>
      <w:u w:val="single"/>
    </w:rPr>
  </w:style>
  <w:style w:type="table" w:styleId="TableGrid">
    <w:name w:val="Table Grid"/>
    <w:basedOn w:val="TableNormal"/>
    <w:uiPriority w:val="59"/>
    <w:rsid w:val="00456B20"/>
    <w:pPr>
      <w:spacing w:after="0" w:line="240" w:lineRule="auto"/>
    </w:pPr>
    <w:rPr>
      <w:rFonts w:ascii="Arial Bold" w:eastAsia="Times New Roman" w:hAnsi="Arial Bold" w:cs="Helvetica"/>
      <w:kern w:val="36"/>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B56CE"/>
    <w:rPr>
      <w:sz w:val="20"/>
      <w:szCs w:val="20"/>
    </w:rPr>
  </w:style>
  <w:style w:type="character" w:customStyle="1" w:styleId="FootnoteTextChar">
    <w:name w:val="Footnote Text Char"/>
    <w:basedOn w:val="DefaultParagraphFont"/>
    <w:link w:val="FootnoteText"/>
    <w:uiPriority w:val="99"/>
    <w:semiHidden/>
    <w:rsid w:val="003B56CE"/>
    <w:rPr>
      <w:rFonts w:ascii="Arial" w:eastAsia="Times New Roman" w:hAnsi="Arial" w:cs="Arial"/>
      <w:kern w:val="22"/>
      <w:sz w:val="20"/>
      <w:szCs w:val="20"/>
    </w:rPr>
  </w:style>
  <w:style w:type="character" w:styleId="FootnoteReference">
    <w:name w:val="footnote reference"/>
    <w:basedOn w:val="DefaultParagraphFont"/>
    <w:uiPriority w:val="99"/>
    <w:semiHidden/>
    <w:unhideWhenUsed/>
    <w:rsid w:val="003B56CE"/>
    <w:rPr>
      <w:vertAlign w:val="superscript"/>
    </w:rPr>
  </w:style>
  <w:style w:type="paragraph" w:styleId="TOCHeading">
    <w:name w:val="TOC Heading"/>
    <w:basedOn w:val="Heading1"/>
    <w:next w:val="Normal"/>
    <w:uiPriority w:val="39"/>
    <w:semiHidden/>
    <w:unhideWhenUsed/>
    <w:qFormat/>
    <w:rsid w:val="000A1420"/>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rPr>
  </w:style>
  <w:style w:type="character" w:styleId="BookTitle">
    <w:name w:val="Book Title"/>
    <w:basedOn w:val="DefaultParagraphFont"/>
    <w:uiPriority w:val="33"/>
    <w:qFormat/>
    <w:rsid w:val="000A1420"/>
    <w:rPr>
      <w:b/>
      <w:bCs/>
      <w:smallCaps/>
      <w:spacing w:val="5"/>
    </w:rPr>
  </w:style>
  <w:style w:type="paragraph" w:styleId="TOC1">
    <w:name w:val="toc 1"/>
    <w:basedOn w:val="Normal"/>
    <w:next w:val="Normal"/>
    <w:autoRedefine/>
    <w:uiPriority w:val="39"/>
    <w:unhideWhenUsed/>
    <w:rsid w:val="000A1420"/>
    <w:pPr>
      <w:spacing w:after="100"/>
    </w:pPr>
  </w:style>
  <w:style w:type="paragraph" w:styleId="TOC2">
    <w:name w:val="toc 2"/>
    <w:basedOn w:val="Normal"/>
    <w:next w:val="Normal"/>
    <w:autoRedefine/>
    <w:uiPriority w:val="39"/>
    <w:unhideWhenUsed/>
    <w:rsid w:val="003B564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613490">
      <w:bodyDiv w:val="1"/>
      <w:marLeft w:val="0"/>
      <w:marRight w:val="0"/>
      <w:marTop w:val="0"/>
      <w:marBottom w:val="0"/>
      <w:divBdr>
        <w:top w:val="none" w:sz="0" w:space="0" w:color="auto"/>
        <w:left w:val="none" w:sz="0" w:space="0" w:color="auto"/>
        <w:bottom w:val="none" w:sz="0" w:space="0" w:color="auto"/>
        <w:right w:val="none" w:sz="0" w:space="0" w:color="auto"/>
      </w:divBdr>
    </w:div>
    <w:div w:id="302393543">
      <w:bodyDiv w:val="1"/>
      <w:marLeft w:val="0"/>
      <w:marRight w:val="0"/>
      <w:marTop w:val="0"/>
      <w:marBottom w:val="0"/>
      <w:divBdr>
        <w:top w:val="none" w:sz="0" w:space="0" w:color="auto"/>
        <w:left w:val="none" w:sz="0" w:space="0" w:color="auto"/>
        <w:bottom w:val="none" w:sz="0" w:space="0" w:color="auto"/>
        <w:right w:val="none" w:sz="0" w:space="0" w:color="auto"/>
      </w:divBdr>
    </w:div>
    <w:div w:id="803086157">
      <w:bodyDiv w:val="1"/>
      <w:marLeft w:val="0"/>
      <w:marRight w:val="0"/>
      <w:marTop w:val="0"/>
      <w:marBottom w:val="0"/>
      <w:divBdr>
        <w:top w:val="none" w:sz="0" w:space="0" w:color="auto"/>
        <w:left w:val="none" w:sz="0" w:space="0" w:color="auto"/>
        <w:bottom w:val="none" w:sz="0" w:space="0" w:color="auto"/>
        <w:right w:val="none" w:sz="0" w:space="0" w:color="auto"/>
      </w:divBdr>
    </w:div>
    <w:div w:id="1090733301">
      <w:bodyDiv w:val="1"/>
      <w:marLeft w:val="0"/>
      <w:marRight w:val="0"/>
      <w:marTop w:val="0"/>
      <w:marBottom w:val="0"/>
      <w:divBdr>
        <w:top w:val="none" w:sz="0" w:space="0" w:color="auto"/>
        <w:left w:val="none" w:sz="0" w:space="0" w:color="auto"/>
        <w:bottom w:val="none" w:sz="0" w:space="0" w:color="auto"/>
        <w:right w:val="none" w:sz="0" w:space="0" w:color="auto"/>
      </w:divBdr>
    </w:div>
    <w:div w:id="1122649364">
      <w:bodyDiv w:val="1"/>
      <w:marLeft w:val="0"/>
      <w:marRight w:val="0"/>
      <w:marTop w:val="0"/>
      <w:marBottom w:val="0"/>
      <w:divBdr>
        <w:top w:val="none" w:sz="0" w:space="0" w:color="auto"/>
        <w:left w:val="none" w:sz="0" w:space="0" w:color="auto"/>
        <w:bottom w:val="none" w:sz="0" w:space="0" w:color="auto"/>
        <w:right w:val="none" w:sz="0" w:space="0" w:color="auto"/>
      </w:divBdr>
    </w:div>
    <w:div w:id="1211696903">
      <w:bodyDiv w:val="1"/>
      <w:marLeft w:val="0"/>
      <w:marRight w:val="0"/>
      <w:marTop w:val="0"/>
      <w:marBottom w:val="0"/>
      <w:divBdr>
        <w:top w:val="none" w:sz="0" w:space="0" w:color="auto"/>
        <w:left w:val="none" w:sz="0" w:space="0" w:color="auto"/>
        <w:bottom w:val="none" w:sz="0" w:space="0" w:color="auto"/>
        <w:right w:val="none" w:sz="0" w:space="0" w:color="auto"/>
      </w:divBdr>
    </w:div>
    <w:div w:id="1323318720">
      <w:bodyDiv w:val="1"/>
      <w:marLeft w:val="0"/>
      <w:marRight w:val="0"/>
      <w:marTop w:val="0"/>
      <w:marBottom w:val="0"/>
      <w:divBdr>
        <w:top w:val="none" w:sz="0" w:space="0" w:color="auto"/>
        <w:left w:val="none" w:sz="0" w:space="0" w:color="auto"/>
        <w:bottom w:val="none" w:sz="0" w:space="0" w:color="auto"/>
        <w:right w:val="none" w:sz="0" w:space="0" w:color="auto"/>
      </w:divBdr>
    </w:div>
    <w:div w:id="1408769393">
      <w:bodyDiv w:val="1"/>
      <w:marLeft w:val="0"/>
      <w:marRight w:val="0"/>
      <w:marTop w:val="0"/>
      <w:marBottom w:val="0"/>
      <w:divBdr>
        <w:top w:val="none" w:sz="0" w:space="0" w:color="auto"/>
        <w:left w:val="none" w:sz="0" w:space="0" w:color="auto"/>
        <w:bottom w:val="none" w:sz="0" w:space="0" w:color="auto"/>
        <w:right w:val="none" w:sz="0" w:space="0" w:color="auto"/>
      </w:divBdr>
    </w:div>
    <w:div w:id="1426271221">
      <w:bodyDiv w:val="1"/>
      <w:marLeft w:val="0"/>
      <w:marRight w:val="0"/>
      <w:marTop w:val="0"/>
      <w:marBottom w:val="0"/>
      <w:divBdr>
        <w:top w:val="none" w:sz="0" w:space="0" w:color="auto"/>
        <w:left w:val="none" w:sz="0" w:space="0" w:color="auto"/>
        <w:bottom w:val="none" w:sz="0" w:space="0" w:color="auto"/>
        <w:right w:val="none" w:sz="0" w:space="0" w:color="auto"/>
      </w:divBdr>
    </w:div>
    <w:div w:id="153776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caulfield@bai.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DE9BDD-88DD-4E87-B8B3-124DD12CC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4678</Words>
  <Characters>26666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ndormer</dc:creator>
  <cp:lastModifiedBy>Laura Forsythe</cp:lastModifiedBy>
  <cp:revision>2</cp:revision>
  <cp:lastPrinted>2015-03-13T10:30:00Z</cp:lastPrinted>
  <dcterms:created xsi:type="dcterms:W3CDTF">2019-11-14T16:32:00Z</dcterms:created>
  <dcterms:modified xsi:type="dcterms:W3CDTF">2019-11-14T16:32:00Z</dcterms:modified>
</cp:coreProperties>
</file>