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1148" w:rsidRPr="00965F99" w:rsidRDefault="00201148" w:rsidP="00D01054">
      <w:pPr>
        <w:pStyle w:val="Heading1"/>
        <w:spacing w:line="280" w:lineRule="atLeast"/>
        <w:jc w:val="center"/>
      </w:pPr>
      <w:bookmarkStart w:id="0" w:name="_GoBack"/>
      <w:bookmarkEnd w:id="0"/>
      <w:r w:rsidRPr="00965F99">
        <w:t>BROADCASTING AUTHORITY OF IRELAND</w:t>
      </w:r>
    </w:p>
    <w:p w:rsidR="00D32F8D" w:rsidRPr="00965F99" w:rsidRDefault="00D32F8D" w:rsidP="00D01054">
      <w:pPr>
        <w:pStyle w:val="Heading1"/>
        <w:spacing w:line="280" w:lineRule="atLeast"/>
        <w:jc w:val="center"/>
      </w:pPr>
      <w:r w:rsidRPr="00965F99">
        <w:t>CONTRACT</w:t>
      </w:r>
      <w:r w:rsidR="00234952" w:rsidRPr="00965F99">
        <w:t xml:space="preserve"> AWARD</w:t>
      </w:r>
      <w:r w:rsidR="003B57B7" w:rsidRPr="00965F99">
        <w:t xml:space="preserve"> FOR </w:t>
      </w:r>
      <w:r w:rsidR="00B25241" w:rsidRPr="00965F99">
        <w:t xml:space="preserve">SUPPLY OF </w:t>
      </w:r>
      <w:r w:rsidR="003B57B7" w:rsidRPr="00965F99">
        <w:t>SERVICES</w:t>
      </w:r>
    </w:p>
    <w:p w:rsidR="00D32F8D" w:rsidRPr="00965F99" w:rsidRDefault="00D32F8D" w:rsidP="00D01054">
      <w:pPr>
        <w:spacing w:line="280" w:lineRule="atLeast"/>
      </w:pPr>
    </w:p>
    <w:p w:rsidR="00D32F8D" w:rsidRPr="00965F99" w:rsidRDefault="00D32F8D" w:rsidP="00D01054">
      <w:pPr>
        <w:spacing w:line="280" w:lineRule="atLeast"/>
      </w:pPr>
    </w:p>
    <w:p w:rsidR="00D32F8D" w:rsidRPr="00965F99" w:rsidRDefault="00234952" w:rsidP="00D01054">
      <w:pPr>
        <w:spacing w:line="280" w:lineRule="atLeast"/>
      </w:pPr>
      <w:r w:rsidRPr="00965F99">
        <w:t xml:space="preserve">This Contract </w:t>
      </w:r>
      <w:r w:rsidR="00CB1E83" w:rsidRPr="00965F99">
        <w:t>(the “</w:t>
      </w:r>
      <w:r w:rsidR="00CB1E83" w:rsidRPr="00965F99">
        <w:rPr>
          <w:b/>
        </w:rPr>
        <w:t>Contract</w:t>
      </w:r>
      <w:r w:rsidR="00CB1E83" w:rsidRPr="00965F99">
        <w:t xml:space="preserve">”) </w:t>
      </w:r>
      <w:r w:rsidRPr="00965F99">
        <w:t>is made on the</w:t>
      </w:r>
      <w:r w:rsidR="00D32F8D" w:rsidRPr="00965F99">
        <w:t xml:space="preserve"> </w:t>
      </w:r>
      <w:r w:rsidR="00D01054" w:rsidRPr="00965F99">
        <w:t xml:space="preserve">            </w:t>
      </w:r>
      <w:r w:rsidR="0035114C" w:rsidRPr="00965F99">
        <w:t xml:space="preserve"> </w:t>
      </w:r>
      <w:r w:rsidR="00D32F8D" w:rsidRPr="00965F99">
        <w:t xml:space="preserve">day of </w:t>
      </w:r>
      <w:r w:rsidR="0021461A">
        <w:t xml:space="preserve">            </w:t>
      </w:r>
      <w:r w:rsidR="00D01054" w:rsidRPr="00965F99">
        <w:t>, 201</w:t>
      </w:r>
      <w:r w:rsidR="0021461A">
        <w:t>9</w:t>
      </w:r>
      <w:r w:rsidR="00D01054" w:rsidRPr="00965F99">
        <w:t>.</w:t>
      </w:r>
    </w:p>
    <w:p w:rsidR="00E57CEA" w:rsidRPr="00965F99" w:rsidRDefault="00E57CEA" w:rsidP="00D01054">
      <w:pPr>
        <w:spacing w:line="280" w:lineRule="atLeast"/>
      </w:pPr>
    </w:p>
    <w:p w:rsidR="00D32F8D" w:rsidRPr="00965F99" w:rsidRDefault="003B7843" w:rsidP="00D01054">
      <w:pPr>
        <w:spacing w:line="280" w:lineRule="atLeast"/>
      </w:pPr>
      <w:r w:rsidRPr="00965F99">
        <w:rPr>
          <w:b/>
        </w:rPr>
        <w:t>BETWEEN</w:t>
      </w:r>
      <w:r w:rsidR="003B57B7" w:rsidRPr="00965F99">
        <w:t xml:space="preserve">: </w:t>
      </w:r>
      <w:r w:rsidR="00D32F8D" w:rsidRPr="00965F99">
        <w:t xml:space="preserve"> </w:t>
      </w:r>
    </w:p>
    <w:p w:rsidR="00D32F8D" w:rsidRPr="00965F99" w:rsidRDefault="00D32F8D" w:rsidP="00D01054">
      <w:pPr>
        <w:spacing w:line="280" w:lineRule="atLeast"/>
      </w:pPr>
      <w:bookmarkStart w:id="1" w:name="bmkName"/>
    </w:p>
    <w:p w:rsidR="00D32F8D" w:rsidRPr="00965F99" w:rsidRDefault="003B57B7" w:rsidP="00D01054">
      <w:pPr>
        <w:pStyle w:val="ListParagraph"/>
        <w:numPr>
          <w:ilvl w:val="0"/>
          <w:numId w:val="6"/>
        </w:numPr>
        <w:spacing w:line="280" w:lineRule="atLeast"/>
        <w:ind w:left="567" w:hanging="567"/>
        <w:jc w:val="both"/>
        <w:rPr>
          <w:rFonts w:cs="Arial"/>
          <w:szCs w:val="20"/>
          <w:lang w:val="en-IE"/>
        </w:rPr>
      </w:pPr>
      <w:r w:rsidRPr="00965F99">
        <w:rPr>
          <w:rFonts w:cs="Arial"/>
          <w:b/>
          <w:szCs w:val="20"/>
          <w:lang w:val="en-IE"/>
        </w:rPr>
        <w:t>BROADCASTING AUTHORITY OF IRELAND</w:t>
      </w:r>
      <w:r w:rsidRPr="00965F99">
        <w:rPr>
          <w:rFonts w:cs="Arial"/>
          <w:szCs w:val="20"/>
          <w:lang w:val="en-IE"/>
        </w:rPr>
        <w:t xml:space="preserve"> </w:t>
      </w:r>
      <w:r w:rsidR="00D32F8D" w:rsidRPr="00965F99">
        <w:rPr>
          <w:rFonts w:cs="Arial"/>
          <w:szCs w:val="20"/>
          <w:lang w:val="en-IE"/>
        </w:rPr>
        <w:t>(the “</w:t>
      </w:r>
      <w:r w:rsidR="00D32F8D" w:rsidRPr="00965F99">
        <w:rPr>
          <w:rFonts w:cs="Arial"/>
          <w:b/>
          <w:szCs w:val="20"/>
          <w:lang w:val="en-IE"/>
        </w:rPr>
        <w:t>BAI</w:t>
      </w:r>
      <w:r w:rsidR="00D32F8D" w:rsidRPr="00965F99">
        <w:rPr>
          <w:rFonts w:cs="Arial"/>
          <w:szCs w:val="20"/>
          <w:lang w:val="en-IE"/>
        </w:rPr>
        <w:t>” or the “</w:t>
      </w:r>
      <w:r w:rsidR="00D32F8D" w:rsidRPr="00965F99">
        <w:rPr>
          <w:rFonts w:cs="Arial"/>
          <w:b/>
          <w:szCs w:val="20"/>
          <w:lang w:val="en-IE"/>
        </w:rPr>
        <w:t>Authority</w:t>
      </w:r>
      <w:r w:rsidR="003B7843" w:rsidRPr="00965F99">
        <w:rPr>
          <w:rFonts w:cs="Arial"/>
          <w:szCs w:val="20"/>
          <w:lang w:val="en-IE"/>
        </w:rPr>
        <w:t xml:space="preserve">”) </w:t>
      </w:r>
      <w:r w:rsidR="00D32F8D" w:rsidRPr="00965F99">
        <w:rPr>
          <w:rFonts w:cs="Arial"/>
          <w:szCs w:val="20"/>
          <w:lang w:val="en-IE"/>
        </w:rPr>
        <w:t>of 2-5 Warrington Place, Dublin 2</w:t>
      </w:r>
      <w:r w:rsidRPr="00965F99">
        <w:rPr>
          <w:rFonts w:cs="Arial"/>
          <w:szCs w:val="20"/>
          <w:lang w:val="en-IE"/>
        </w:rPr>
        <w:t xml:space="preserve">; and, </w:t>
      </w:r>
    </w:p>
    <w:p w:rsidR="00D32F8D" w:rsidRPr="00965F99" w:rsidRDefault="00D32F8D" w:rsidP="00D01054">
      <w:pPr>
        <w:spacing w:line="280" w:lineRule="atLeast"/>
        <w:ind w:left="567" w:hanging="567"/>
      </w:pPr>
    </w:p>
    <w:bookmarkEnd w:id="1"/>
    <w:p w:rsidR="00D32F8D" w:rsidRPr="00965F99" w:rsidRDefault="00F64F34" w:rsidP="00D01054">
      <w:pPr>
        <w:pStyle w:val="ListParagraph"/>
        <w:numPr>
          <w:ilvl w:val="0"/>
          <w:numId w:val="6"/>
        </w:numPr>
        <w:spacing w:line="280" w:lineRule="atLeast"/>
        <w:ind w:left="567" w:hanging="567"/>
        <w:jc w:val="both"/>
        <w:rPr>
          <w:rFonts w:cs="Arial"/>
          <w:szCs w:val="20"/>
          <w:lang w:val="en-IE"/>
        </w:rPr>
      </w:pPr>
      <w:r w:rsidRPr="00965F99">
        <w:rPr>
          <w:rFonts w:cs="Arial"/>
          <w:szCs w:val="20"/>
          <w:highlight w:val="lightGray"/>
          <w:lang w:val="en-IE"/>
        </w:rPr>
        <w:t>[</w:t>
      </w:r>
      <w:r w:rsidR="003B7843" w:rsidRPr="00965F99">
        <w:rPr>
          <w:rFonts w:cs="Arial"/>
          <w:b/>
          <w:szCs w:val="20"/>
          <w:highlight w:val="lightGray"/>
          <w:lang w:val="en-IE"/>
        </w:rPr>
        <w:t>NAME OF SUPPLIER</w:t>
      </w:r>
      <w:r w:rsidRPr="00965F99">
        <w:rPr>
          <w:rFonts w:cs="Arial"/>
          <w:szCs w:val="20"/>
          <w:highlight w:val="lightGray"/>
          <w:lang w:val="en-IE"/>
        </w:rPr>
        <w:t>]</w:t>
      </w:r>
      <w:r w:rsidR="00884697" w:rsidRPr="00965F99">
        <w:rPr>
          <w:rFonts w:cs="Arial"/>
          <w:szCs w:val="20"/>
          <w:lang w:val="en-IE"/>
        </w:rPr>
        <w:t xml:space="preserve"> of</w:t>
      </w:r>
      <w:r w:rsidR="0035114C" w:rsidRPr="00965F99">
        <w:rPr>
          <w:rFonts w:cs="Arial"/>
          <w:szCs w:val="20"/>
          <w:lang w:val="en-IE"/>
        </w:rPr>
        <w:t xml:space="preserve"> </w:t>
      </w:r>
      <w:r w:rsidRPr="00965F99">
        <w:rPr>
          <w:rFonts w:cs="Arial"/>
          <w:szCs w:val="20"/>
          <w:highlight w:val="lightGray"/>
          <w:lang w:val="en-IE"/>
        </w:rPr>
        <w:t>[address of supplier]</w:t>
      </w:r>
      <w:bookmarkStart w:id="2" w:name="bmkInsert"/>
      <w:bookmarkEnd w:id="2"/>
      <w:r w:rsidR="00E0555F" w:rsidRPr="00965F99">
        <w:rPr>
          <w:rFonts w:cs="Arial"/>
          <w:szCs w:val="20"/>
          <w:lang w:val="en-IE"/>
        </w:rPr>
        <w:t xml:space="preserve"> </w:t>
      </w:r>
      <w:r w:rsidR="00D32F8D" w:rsidRPr="00965F99">
        <w:rPr>
          <w:rFonts w:cs="Arial"/>
          <w:szCs w:val="20"/>
          <w:lang w:val="en-IE"/>
        </w:rPr>
        <w:t>(the “</w:t>
      </w:r>
      <w:r w:rsidR="00D32F8D" w:rsidRPr="00965F99">
        <w:rPr>
          <w:rFonts w:cs="Arial"/>
          <w:b/>
          <w:szCs w:val="20"/>
          <w:lang w:val="en-IE"/>
        </w:rPr>
        <w:t>Supplier</w:t>
      </w:r>
      <w:r w:rsidR="00D32F8D" w:rsidRPr="00965F99">
        <w:rPr>
          <w:rFonts w:cs="Arial"/>
          <w:szCs w:val="20"/>
          <w:lang w:val="en-IE"/>
        </w:rPr>
        <w:t>”).</w:t>
      </w:r>
    </w:p>
    <w:p w:rsidR="003B7843" w:rsidRPr="00965F99" w:rsidRDefault="003B7843" w:rsidP="00D01054">
      <w:pPr>
        <w:pStyle w:val="ListParagraph"/>
        <w:spacing w:line="280" w:lineRule="atLeast"/>
        <w:jc w:val="both"/>
        <w:rPr>
          <w:rFonts w:cs="Arial"/>
          <w:szCs w:val="20"/>
          <w:lang w:val="en-IE"/>
        </w:rPr>
      </w:pPr>
    </w:p>
    <w:p w:rsidR="003B7843" w:rsidRPr="00965F99" w:rsidRDefault="003B7843" w:rsidP="00D01054">
      <w:pPr>
        <w:spacing w:line="280" w:lineRule="atLeast"/>
      </w:pPr>
    </w:p>
    <w:p w:rsidR="00D32F8D" w:rsidRPr="00965F99" w:rsidRDefault="003B7843" w:rsidP="00D01054">
      <w:pPr>
        <w:spacing w:line="280" w:lineRule="atLeast"/>
        <w:rPr>
          <w:b/>
        </w:rPr>
      </w:pPr>
      <w:r w:rsidRPr="00965F99">
        <w:rPr>
          <w:b/>
        </w:rPr>
        <w:t xml:space="preserve">RECITAL </w:t>
      </w:r>
    </w:p>
    <w:p w:rsidR="003B7843" w:rsidRPr="00965F99" w:rsidRDefault="003B7843" w:rsidP="00D01054">
      <w:pPr>
        <w:spacing w:line="280" w:lineRule="atLeast"/>
        <w:rPr>
          <w:b/>
        </w:rPr>
      </w:pPr>
    </w:p>
    <w:p w:rsidR="00D32F8D" w:rsidRPr="00965F99" w:rsidRDefault="00D32F8D" w:rsidP="00D01054">
      <w:pPr>
        <w:pStyle w:val="ListParagraph"/>
        <w:numPr>
          <w:ilvl w:val="0"/>
          <w:numId w:val="7"/>
        </w:numPr>
        <w:spacing w:line="280" w:lineRule="atLeast"/>
        <w:ind w:left="567" w:hanging="567"/>
        <w:jc w:val="both"/>
        <w:rPr>
          <w:rFonts w:cs="Arial"/>
          <w:szCs w:val="20"/>
          <w:lang w:val="en-IE"/>
        </w:rPr>
      </w:pPr>
      <w:r w:rsidRPr="00965F99">
        <w:rPr>
          <w:rFonts w:cs="Arial"/>
          <w:szCs w:val="20"/>
          <w:lang w:val="en-IE"/>
        </w:rPr>
        <w:t xml:space="preserve">The Supplier is an expert in the provision of </w:t>
      </w:r>
      <w:r w:rsidR="00CB1E83" w:rsidRPr="00965F99">
        <w:rPr>
          <w:rFonts w:cs="Arial"/>
          <w:szCs w:val="20"/>
          <w:lang w:val="en-IE"/>
        </w:rPr>
        <w:t>the Services</w:t>
      </w:r>
      <w:r w:rsidRPr="00965F99">
        <w:rPr>
          <w:rFonts w:cs="Arial"/>
          <w:szCs w:val="20"/>
          <w:lang w:val="en-IE"/>
        </w:rPr>
        <w:t xml:space="preserve"> similar in scope, nature, scale and complexity as the </w:t>
      </w:r>
      <w:r w:rsidR="00CB1E83" w:rsidRPr="00965F99">
        <w:rPr>
          <w:rFonts w:cs="Arial"/>
          <w:szCs w:val="20"/>
          <w:lang w:val="en-IE"/>
        </w:rPr>
        <w:t>Services</w:t>
      </w:r>
      <w:r w:rsidR="0044584B" w:rsidRPr="00965F99">
        <w:rPr>
          <w:rFonts w:cs="Arial"/>
          <w:szCs w:val="20"/>
          <w:lang w:val="en-IE"/>
        </w:rPr>
        <w:t xml:space="preserve"> </w:t>
      </w:r>
      <w:r w:rsidRPr="00965F99">
        <w:rPr>
          <w:rFonts w:cs="Arial"/>
          <w:szCs w:val="20"/>
          <w:lang w:val="en-IE"/>
        </w:rPr>
        <w:t xml:space="preserve">required by the </w:t>
      </w:r>
      <w:r w:rsidR="0044584B" w:rsidRPr="00965F99">
        <w:rPr>
          <w:rFonts w:cs="Arial"/>
          <w:szCs w:val="20"/>
          <w:lang w:val="en-IE"/>
        </w:rPr>
        <w:t>Authority</w:t>
      </w:r>
      <w:r w:rsidRPr="00965F99">
        <w:rPr>
          <w:rFonts w:cs="Arial"/>
          <w:szCs w:val="20"/>
          <w:lang w:val="en-IE"/>
        </w:rPr>
        <w:t xml:space="preserve">. </w:t>
      </w:r>
    </w:p>
    <w:p w:rsidR="00D32F8D" w:rsidRPr="00965F99" w:rsidRDefault="00D32F8D" w:rsidP="00D01054">
      <w:pPr>
        <w:spacing w:line="280" w:lineRule="atLeast"/>
      </w:pPr>
    </w:p>
    <w:p w:rsidR="00D32F8D" w:rsidRPr="00965F99" w:rsidRDefault="00D32F8D" w:rsidP="00D01054">
      <w:pPr>
        <w:pStyle w:val="ListParagraph"/>
        <w:numPr>
          <w:ilvl w:val="0"/>
          <w:numId w:val="7"/>
        </w:numPr>
        <w:spacing w:line="280" w:lineRule="atLeast"/>
        <w:ind w:left="567" w:hanging="567"/>
        <w:jc w:val="both"/>
        <w:rPr>
          <w:rFonts w:cs="Arial"/>
          <w:szCs w:val="20"/>
          <w:lang w:val="en-IE"/>
        </w:rPr>
      </w:pPr>
      <w:r w:rsidRPr="00965F99">
        <w:rPr>
          <w:rFonts w:cs="Arial"/>
          <w:szCs w:val="20"/>
          <w:lang w:val="en-IE"/>
        </w:rPr>
        <w:t xml:space="preserve">The </w:t>
      </w:r>
      <w:r w:rsidR="0044584B" w:rsidRPr="00965F99">
        <w:rPr>
          <w:rFonts w:cs="Arial"/>
          <w:szCs w:val="20"/>
          <w:lang w:val="en-IE"/>
        </w:rPr>
        <w:t xml:space="preserve">Authority </w:t>
      </w:r>
      <w:r w:rsidRPr="00965F99">
        <w:rPr>
          <w:rFonts w:cs="Arial"/>
          <w:szCs w:val="20"/>
          <w:lang w:val="en-IE"/>
        </w:rPr>
        <w:t xml:space="preserve">wishes to procure, and the Supplier wishes to supply, the </w:t>
      </w:r>
      <w:r w:rsidR="00CB1E83" w:rsidRPr="00965F99">
        <w:rPr>
          <w:rFonts w:cs="Arial"/>
          <w:szCs w:val="20"/>
          <w:lang w:val="en-IE"/>
        </w:rPr>
        <w:t>Services</w:t>
      </w:r>
      <w:r w:rsidRPr="00965F99">
        <w:rPr>
          <w:rFonts w:cs="Arial"/>
          <w:szCs w:val="20"/>
          <w:lang w:val="en-IE"/>
        </w:rPr>
        <w:t xml:space="preserve"> and the parties </w:t>
      </w:r>
      <w:r w:rsidR="003B7843" w:rsidRPr="00965F99">
        <w:rPr>
          <w:rFonts w:cs="Arial"/>
          <w:szCs w:val="20"/>
          <w:lang w:val="en-IE"/>
        </w:rPr>
        <w:t>have agreed to</w:t>
      </w:r>
      <w:r w:rsidRPr="00965F99">
        <w:rPr>
          <w:rFonts w:cs="Arial"/>
          <w:szCs w:val="20"/>
          <w:lang w:val="en-IE"/>
        </w:rPr>
        <w:t xml:space="preserve"> enter into this Contract for the provision of the </w:t>
      </w:r>
      <w:r w:rsidR="00CB1E83" w:rsidRPr="00965F99">
        <w:rPr>
          <w:rFonts w:cs="Arial"/>
          <w:szCs w:val="20"/>
          <w:lang w:val="en-IE"/>
        </w:rPr>
        <w:t>Services</w:t>
      </w:r>
      <w:r w:rsidR="0044584B" w:rsidRPr="00965F99">
        <w:rPr>
          <w:rFonts w:cs="Arial"/>
          <w:szCs w:val="20"/>
          <w:lang w:val="en-IE"/>
        </w:rPr>
        <w:t xml:space="preserve"> </w:t>
      </w:r>
      <w:r w:rsidRPr="00965F99">
        <w:rPr>
          <w:rFonts w:cs="Arial"/>
          <w:szCs w:val="20"/>
          <w:lang w:val="en-IE"/>
        </w:rPr>
        <w:t xml:space="preserve">by the Supplier </w:t>
      </w:r>
      <w:r w:rsidR="003B7843" w:rsidRPr="00965F99">
        <w:rPr>
          <w:rFonts w:cs="Arial"/>
          <w:szCs w:val="20"/>
          <w:lang w:val="en-IE"/>
        </w:rPr>
        <w:t xml:space="preserve">in accordance with the Tender Documents and </w:t>
      </w:r>
      <w:r w:rsidRPr="00965F99">
        <w:rPr>
          <w:rFonts w:cs="Arial"/>
          <w:szCs w:val="20"/>
          <w:lang w:val="en-IE"/>
        </w:rPr>
        <w:t xml:space="preserve">on the terms and conditions specified herein and as defined below. </w:t>
      </w:r>
    </w:p>
    <w:p w:rsidR="00D32F8D" w:rsidRPr="00965F99" w:rsidRDefault="00D32F8D" w:rsidP="00D01054">
      <w:pPr>
        <w:spacing w:line="280" w:lineRule="atLeast"/>
      </w:pPr>
    </w:p>
    <w:p w:rsidR="00D32F8D" w:rsidRPr="00965F99" w:rsidRDefault="003B7843" w:rsidP="00D01054">
      <w:pPr>
        <w:pStyle w:val="Heading2"/>
        <w:spacing w:line="280" w:lineRule="atLeast"/>
        <w:rPr>
          <w:sz w:val="20"/>
          <w:szCs w:val="20"/>
        </w:rPr>
      </w:pPr>
      <w:r w:rsidRPr="00965F99">
        <w:rPr>
          <w:sz w:val="20"/>
          <w:szCs w:val="20"/>
        </w:rPr>
        <w:t>PARTICULARS OF CONTRACT</w:t>
      </w:r>
    </w:p>
    <w:p w:rsidR="00D32F8D" w:rsidRPr="00965F99" w:rsidRDefault="00D32F8D" w:rsidP="00D01054">
      <w:pPr>
        <w:spacing w:line="280" w:lineRule="atLeast"/>
      </w:pPr>
    </w:p>
    <w:p w:rsidR="00234952" w:rsidRPr="00965F99" w:rsidRDefault="00234952" w:rsidP="00D01054">
      <w:pPr>
        <w:pStyle w:val="Heading3"/>
        <w:spacing w:line="280" w:lineRule="atLeast"/>
      </w:pPr>
      <w:r w:rsidRPr="00965F99">
        <w:t xml:space="preserve">The </w:t>
      </w:r>
      <w:r w:rsidR="003B7843" w:rsidRPr="00965F99">
        <w:t>S</w:t>
      </w:r>
      <w:r w:rsidRPr="00965F99">
        <w:t>ervices</w:t>
      </w:r>
    </w:p>
    <w:p w:rsidR="00234952" w:rsidRPr="00965F99" w:rsidRDefault="00234952" w:rsidP="00D01054">
      <w:pPr>
        <w:spacing w:line="280" w:lineRule="atLeast"/>
      </w:pPr>
    </w:p>
    <w:p w:rsidR="00D32F8D" w:rsidRPr="00965F99" w:rsidRDefault="00D32F8D" w:rsidP="00D01054">
      <w:pPr>
        <w:spacing w:line="280" w:lineRule="atLeast"/>
      </w:pPr>
      <w:r w:rsidRPr="00965F99">
        <w:t xml:space="preserve">The </w:t>
      </w:r>
      <w:r w:rsidR="003B7843" w:rsidRPr="00965F99">
        <w:t xml:space="preserve">entire or any part of the </w:t>
      </w:r>
      <w:r w:rsidR="00CB1E83" w:rsidRPr="00965F99">
        <w:t>Services</w:t>
      </w:r>
      <w:r w:rsidR="0044584B" w:rsidRPr="00965F99">
        <w:t xml:space="preserve"> </w:t>
      </w:r>
      <w:r w:rsidR="003B7843" w:rsidRPr="00965F99">
        <w:t xml:space="preserve">to be provided to the </w:t>
      </w:r>
      <w:r w:rsidR="0044584B" w:rsidRPr="00965F99">
        <w:t xml:space="preserve">Authority </w:t>
      </w:r>
      <w:r w:rsidR="006947D2" w:rsidRPr="00965F99">
        <w:t xml:space="preserve">in accordance with this Contract and </w:t>
      </w:r>
      <w:r w:rsidRPr="00965F99">
        <w:t xml:space="preserve">as further described in the </w:t>
      </w:r>
      <w:r w:rsidR="00FB47C3" w:rsidRPr="00965F99">
        <w:t>Specification</w:t>
      </w:r>
      <w:r w:rsidR="00261A2C" w:rsidRPr="00965F99">
        <w:t xml:space="preserve"> of Services in Schedule A</w:t>
      </w:r>
      <w:r w:rsidR="00CB1E83" w:rsidRPr="00965F99">
        <w:t xml:space="preserve"> (the “</w:t>
      </w:r>
      <w:r w:rsidR="00CB1E83" w:rsidRPr="00965F99">
        <w:rPr>
          <w:b/>
        </w:rPr>
        <w:t>Services</w:t>
      </w:r>
      <w:r w:rsidR="00CB1E83" w:rsidRPr="00965F99">
        <w:t>”)</w:t>
      </w:r>
      <w:r w:rsidR="00261A2C" w:rsidRPr="00965F99">
        <w:t>.</w:t>
      </w:r>
    </w:p>
    <w:p w:rsidR="00D32F8D" w:rsidRPr="00965F99" w:rsidRDefault="00D32F8D" w:rsidP="00D01054">
      <w:pPr>
        <w:spacing w:line="280" w:lineRule="atLeast"/>
      </w:pPr>
    </w:p>
    <w:p w:rsidR="00234952" w:rsidRPr="00965F99" w:rsidRDefault="00EC5969" w:rsidP="00D01054">
      <w:pPr>
        <w:pStyle w:val="Heading3"/>
        <w:spacing w:line="280" w:lineRule="atLeast"/>
      </w:pPr>
      <w:r w:rsidRPr="00965F99">
        <w:t>Effective</w:t>
      </w:r>
      <w:r w:rsidR="00D32F8D" w:rsidRPr="00965F99">
        <w:t xml:space="preserve"> Date</w:t>
      </w:r>
    </w:p>
    <w:p w:rsidR="00234952" w:rsidRPr="00965F99" w:rsidRDefault="00234952" w:rsidP="00D01054">
      <w:pPr>
        <w:spacing w:line="280" w:lineRule="atLeast"/>
      </w:pPr>
    </w:p>
    <w:p w:rsidR="00D32F8D" w:rsidRPr="00965F99" w:rsidRDefault="00EC5969" w:rsidP="00D01054">
      <w:pPr>
        <w:spacing w:line="280" w:lineRule="atLeast"/>
      </w:pPr>
      <w:r w:rsidRPr="00965F99">
        <w:t xml:space="preserve">The Supplier undertakes to perform the </w:t>
      </w:r>
      <w:r w:rsidR="00CB1E83" w:rsidRPr="00965F99">
        <w:t>Services</w:t>
      </w:r>
      <w:r w:rsidRPr="00965F99">
        <w:t xml:space="preserve"> </w:t>
      </w:r>
      <w:r w:rsidR="00E0555F" w:rsidRPr="00965F99">
        <w:t>with effect from the [</w:t>
      </w:r>
      <w:r w:rsidR="00E0555F" w:rsidRPr="00965F99">
        <w:rPr>
          <w:highlight w:val="lightGray"/>
        </w:rPr>
        <w:t>insert day</w:t>
      </w:r>
      <w:r w:rsidR="00E0555F" w:rsidRPr="00965F99">
        <w:t>] day of [</w:t>
      </w:r>
      <w:r w:rsidR="00E0555F" w:rsidRPr="00965F99">
        <w:rPr>
          <w:highlight w:val="lightGray"/>
        </w:rPr>
        <w:t>insert month</w:t>
      </w:r>
      <w:r w:rsidR="00E0555F" w:rsidRPr="00965F99">
        <w:t>], [</w:t>
      </w:r>
      <w:r w:rsidR="00E0555F" w:rsidRPr="00965F99">
        <w:rPr>
          <w:highlight w:val="lightGray"/>
        </w:rPr>
        <w:t>insert year</w:t>
      </w:r>
      <w:r w:rsidR="00E0555F" w:rsidRPr="00965F99">
        <w:t>]</w:t>
      </w:r>
      <w:r w:rsidR="006947D2" w:rsidRPr="00965F99">
        <w:t xml:space="preserve"> and for the term specified below unless otherwise term</w:t>
      </w:r>
      <w:r w:rsidR="00F96238" w:rsidRPr="00965F99">
        <w:t>inated in accordance with this C</w:t>
      </w:r>
      <w:r w:rsidR="006947D2" w:rsidRPr="00965F99">
        <w:t>ontract</w:t>
      </w:r>
      <w:r w:rsidR="006734DB" w:rsidRPr="00965F99">
        <w:t xml:space="preserve"> (the “</w:t>
      </w:r>
      <w:r w:rsidR="006734DB" w:rsidRPr="00965F99">
        <w:rPr>
          <w:b/>
        </w:rPr>
        <w:t>Effective Date</w:t>
      </w:r>
      <w:r w:rsidR="006734DB" w:rsidRPr="00965F99">
        <w:t>”)</w:t>
      </w:r>
      <w:r w:rsidR="006947D2" w:rsidRPr="00965F99">
        <w:t>.</w:t>
      </w:r>
    </w:p>
    <w:p w:rsidR="00E0555F" w:rsidRPr="00965F99" w:rsidRDefault="00E0555F" w:rsidP="00D01054">
      <w:pPr>
        <w:spacing w:line="280" w:lineRule="atLeast"/>
      </w:pPr>
    </w:p>
    <w:p w:rsidR="00234952" w:rsidRPr="00965F99" w:rsidRDefault="00D32F8D" w:rsidP="00D01054">
      <w:pPr>
        <w:pStyle w:val="Heading3"/>
        <w:spacing w:line="280" w:lineRule="atLeast"/>
      </w:pPr>
      <w:r w:rsidRPr="00965F99">
        <w:t>Term</w:t>
      </w:r>
    </w:p>
    <w:p w:rsidR="00234952" w:rsidRPr="00965F99" w:rsidRDefault="00234952" w:rsidP="00D01054">
      <w:pPr>
        <w:spacing w:line="280" w:lineRule="atLeast"/>
      </w:pPr>
    </w:p>
    <w:p w:rsidR="00D32F8D" w:rsidRPr="00965F99" w:rsidRDefault="00E0555F" w:rsidP="00D01054">
      <w:pPr>
        <w:spacing w:line="280" w:lineRule="atLeast"/>
        <w:rPr>
          <w:i/>
        </w:rPr>
      </w:pPr>
      <w:r w:rsidRPr="00965F99">
        <w:t>[</w:t>
      </w:r>
      <w:r w:rsidR="00CB1E83" w:rsidRPr="00965F99">
        <w:rPr>
          <w:highlight w:val="lightGray"/>
        </w:rPr>
        <w:t>insert term of contract</w:t>
      </w:r>
      <w:r w:rsidRPr="00965F99">
        <w:t>]</w:t>
      </w:r>
      <w:r w:rsidR="006947D2" w:rsidRPr="00965F99">
        <w:t xml:space="preserve"> (the “</w:t>
      </w:r>
      <w:r w:rsidR="006947D2" w:rsidRPr="00965F99">
        <w:rPr>
          <w:b/>
        </w:rPr>
        <w:t>Term</w:t>
      </w:r>
      <w:r w:rsidR="006947D2" w:rsidRPr="00965F99">
        <w:t xml:space="preserve">”) </w:t>
      </w:r>
    </w:p>
    <w:p w:rsidR="00D32F8D" w:rsidRPr="00965F99" w:rsidRDefault="00D32F8D" w:rsidP="00D01054">
      <w:pPr>
        <w:spacing w:line="280" w:lineRule="atLeast"/>
      </w:pPr>
    </w:p>
    <w:p w:rsidR="00D32F8D" w:rsidRPr="00965F99" w:rsidRDefault="00D32F8D" w:rsidP="00D01054">
      <w:pPr>
        <w:spacing w:line="280" w:lineRule="atLeast"/>
      </w:pPr>
      <w:r w:rsidRPr="00965F99">
        <w:t xml:space="preserve">This Contract consists of: </w:t>
      </w:r>
    </w:p>
    <w:p w:rsidR="00D32F8D" w:rsidRPr="00965F99" w:rsidRDefault="00D32F8D" w:rsidP="00D01054">
      <w:pPr>
        <w:spacing w:line="280" w:lineRule="atLeast"/>
      </w:pPr>
    </w:p>
    <w:p w:rsidR="00D32F8D" w:rsidRPr="00965F99" w:rsidRDefault="00E0555F" w:rsidP="00D01054">
      <w:pPr>
        <w:numPr>
          <w:ilvl w:val="0"/>
          <w:numId w:val="1"/>
        </w:numPr>
        <w:spacing w:line="280" w:lineRule="atLeast"/>
        <w:ind w:left="284" w:hanging="284"/>
      </w:pPr>
      <w:r w:rsidRPr="00965F99">
        <w:t>The</w:t>
      </w:r>
      <w:r w:rsidR="00D32F8D" w:rsidRPr="00965F99">
        <w:t xml:space="preserve"> Particulars of Contract</w:t>
      </w:r>
    </w:p>
    <w:p w:rsidR="003B57B7" w:rsidRPr="00965F99" w:rsidRDefault="00D32F8D" w:rsidP="00D01054">
      <w:pPr>
        <w:numPr>
          <w:ilvl w:val="0"/>
          <w:numId w:val="1"/>
        </w:numPr>
        <w:spacing w:line="280" w:lineRule="atLeast"/>
        <w:ind w:hanging="720"/>
      </w:pPr>
      <w:r w:rsidRPr="00965F99">
        <w:t>Schedule A</w:t>
      </w:r>
      <w:r w:rsidR="00234952" w:rsidRPr="00965F99">
        <w:t xml:space="preserve"> </w:t>
      </w:r>
      <w:r w:rsidR="003256EF" w:rsidRPr="00965F99">
        <w:t>–</w:t>
      </w:r>
      <w:r w:rsidR="00EB5D8E" w:rsidRPr="00965F99">
        <w:t xml:space="preserve"> </w:t>
      </w:r>
      <w:r w:rsidR="003B7843" w:rsidRPr="00965F99">
        <w:t>Specification of Services</w:t>
      </w:r>
    </w:p>
    <w:p w:rsidR="00D32F8D" w:rsidRPr="00965F99" w:rsidRDefault="00D32F8D" w:rsidP="00D01054">
      <w:pPr>
        <w:numPr>
          <w:ilvl w:val="0"/>
          <w:numId w:val="1"/>
        </w:numPr>
        <w:spacing w:line="280" w:lineRule="atLeast"/>
        <w:ind w:hanging="720"/>
      </w:pPr>
      <w:r w:rsidRPr="00965F99">
        <w:t>Schedule B</w:t>
      </w:r>
      <w:r w:rsidR="00234952" w:rsidRPr="00965F99">
        <w:t xml:space="preserve"> </w:t>
      </w:r>
      <w:r w:rsidR="00E0555F" w:rsidRPr="00965F99">
        <w:t>– Schedule of Pricing</w:t>
      </w:r>
    </w:p>
    <w:p w:rsidR="00D32F8D" w:rsidRPr="00965F99" w:rsidRDefault="00D32F8D" w:rsidP="00D01054">
      <w:pPr>
        <w:numPr>
          <w:ilvl w:val="0"/>
          <w:numId w:val="1"/>
        </w:numPr>
        <w:spacing w:line="280" w:lineRule="atLeast"/>
        <w:ind w:left="284" w:hanging="284"/>
        <w:rPr>
          <w:b/>
          <w:iCs/>
        </w:rPr>
      </w:pPr>
      <w:r w:rsidRPr="00965F99">
        <w:rPr>
          <w:iCs/>
        </w:rPr>
        <w:t xml:space="preserve">Schedule C </w:t>
      </w:r>
      <w:r w:rsidR="00E0555F" w:rsidRPr="00965F99">
        <w:t xml:space="preserve">– </w:t>
      </w:r>
      <w:r w:rsidRPr="00965F99">
        <w:rPr>
          <w:iCs/>
        </w:rPr>
        <w:t xml:space="preserve">Terms </w:t>
      </w:r>
      <w:r w:rsidR="00E0555F" w:rsidRPr="00965F99">
        <w:rPr>
          <w:iCs/>
        </w:rPr>
        <w:t>a</w:t>
      </w:r>
      <w:r w:rsidRPr="00965F99">
        <w:rPr>
          <w:iCs/>
        </w:rPr>
        <w:t>nd Conditions</w:t>
      </w:r>
    </w:p>
    <w:p w:rsidR="001C662C" w:rsidRPr="00965F99" w:rsidRDefault="001C662C" w:rsidP="00D01054">
      <w:pPr>
        <w:numPr>
          <w:ilvl w:val="0"/>
          <w:numId w:val="1"/>
        </w:numPr>
        <w:spacing w:line="280" w:lineRule="atLeast"/>
        <w:ind w:left="284" w:hanging="284"/>
        <w:rPr>
          <w:b/>
          <w:iCs/>
        </w:rPr>
      </w:pPr>
      <w:r w:rsidRPr="00965F99">
        <w:rPr>
          <w:iCs/>
        </w:rPr>
        <w:t xml:space="preserve">Schedule </w:t>
      </w:r>
      <w:r w:rsidR="00A41BFF" w:rsidRPr="00965F99">
        <w:rPr>
          <w:iCs/>
        </w:rPr>
        <w:t>D</w:t>
      </w:r>
      <w:r w:rsidR="00882661" w:rsidRPr="00965F99">
        <w:rPr>
          <w:iCs/>
        </w:rPr>
        <w:t xml:space="preserve"> –</w:t>
      </w:r>
      <w:r w:rsidR="00CB6951" w:rsidRPr="00965F99">
        <w:rPr>
          <w:iCs/>
        </w:rPr>
        <w:t xml:space="preserve"> </w:t>
      </w:r>
      <w:r w:rsidR="00E0555F" w:rsidRPr="00965F99">
        <w:rPr>
          <w:iCs/>
          <w:highlight w:val="lightGray"/>
        </w:rPr>
        <w:t>[insert S</w:t>
      </w:r>
      <w:r w:rsidR="00F64F34" w:rsidRPr="00965F99">
        <w:rPr>
          <w:iCs/>
          <w:highlight w:val="lightGray"/>
        </w:rPr>
        <w:t>upplier name]</w:t>
      </w:r>
      <w:r w:rsidR="00CB6951" w:rsidRPr="00965F99">
        <w:rPr>
          <w:iCs/>
        </w:rPr>
        <w:t xml:space="preserve"> </w:t>
      </w:r>
      <w:r w:rsidR="006947D2" w:rsidRPr="00965F99">
        <w:rPr>
          <w:iCs/>
        </w:rPr>
        <w:t xml:space="preserve">tender </w:t>
      </w:r>
      <w:r w:rsidRPr="00965F99">
        <w:rPr>
          <w:iCs/>
        </w:rPr>
        <w:t xml:space="preserve">submission dated </w:t>
      </w:r>
      <w:r w:rsidR="00E0555F" w:rsidRPr="00965F99">
        <w:rPr>
          <w:highlight w:val="lightGray"/>
        </w:rPr>
        <w:t>[insert date]</w:t>
      </w:r>
      <w:r w:rsidR="003256EF" w:rsidRPr="00965F99">
        <w:rPr>
          <w:iCs/>
        </w:rPr>
        <w:t>.</w:t>
      </w:r>
    </w:p>
    <w:p w:rsidR="00CC1646" w:rsidRPr="00965F99" w:rsidRDefault="00CC1646" w:rsidP="00D01054">
      <w:pPr>
        <w:spacing w:line="280" w:lineRule="atLeast"/>
      </w:pPr>
    </w:p>
    <w:p w:rsidR="00D32F8D" w:rsidRPr="00965F99" w:rsidRDefault="00B15129" w:rsidP="00D01054">
      <w:pPr>
        <w:spacing w:line="280" w:lineRule="atLeast"/>
      </w:pPr>
      <w:r w:rsidRPr="00965F99">
        <w:lastRenderedPageBreak/>
        <w:t xml:space="preserve">In the event of a conflict arising between </w:t>
      </w:r>
      <w:r w:rsidR="006947D2" w:rsidRPr="00965F99">
        <w:t xml:space="preserve">the Particulars of </w:t>
      </w:r>
      <w:r w:rsidRPr="00965F99">
        <w:t xml:space="preserve">Contract </w:t>
      </w:r>
      <w:r w:rsidR="006947D2" w:rsidRPr="00965F99">
        <w:t>as set out above and the terms of any of the Schedules hereto</w:t>
      </w:r>
      <w:r w:rsidR="00D32F8D" w:rsidRPr="00965F99">
        <w:t>,</w:t>
      </w:r>
      <w:r w:rsidRPr="00965F99">
        <w:t xml:space="preserve"> the relevant provisions of </w:t>
      </w:r>
      <w:r w:rsidR="00B75423" w:rsidRPr="00965F99">
        <w:t xml:space="preserve">the Particulars of Contract </w:t>
      </w:r>
      <w:r w:rsidRPr="00965F99">
        <w:t xml:space="preserve">shall prevail, save and except where the terms of any of the </w:t>
      </w:r>
      <w:r w:rsidR="00B75423" w:rsidRPr="00965F99">
        <w:t xml:space="preserve">Schedules </w:t>
      </w:r>
      <w:r w:rsidRPr="00965F99">
        <w:t xml:space="preserve">provides a higher level or standard of service, in such cases the relevant provision of </w:t>
      </w:r>
      <w:r w:rsidR="0040710E" w:rsidRPr="00965F99">
        <w:t xml:space="preserve">the </w:t>
      </w:r>
      <w:r w:rsidR="00B75423" w:rsidRPr="00965F99">
        <w:t xml:space="preserve">Schedules </w:t>
      </w:r>
      <w:r w:rsidRPr="00965F99">
        <w:t xml:space="preserve">shall prevail. </w:t>
      </w:r>
      <w:r w:rsidR="00B75423" w:rsidRPr="00965F99">
        <w:t>In the event of a conflict arising between Schedule D and the remainder of the Contract (including</w:t>
      </w:r>
      <w:r w:rsidR="00192F10" w:rsidRPr="00965F99">
        <w:t xml:space="preserve"> for the avoidance of doubt</w:t>
      </w:r>
      <w:r w:rsidR="00B75423" w:rsidRPr="00965F99">
        <w:t xml:space="preserve"> the other Schedules thereto), the terms of the Contract shall prevail. In the event of any dispute in relation to which level or standard of service should apply, the Authority shall have full authority to determine which provision will apply.</w:t>
      </w:r>
    </w:p>
    <w:p w:rsidR="00D32F8D" w:rsidRPr="00965F99" w:rsidRDefault="00D32F8D" w:rsidP="00D01054">
      <w:pPr>
        <w:spacing w:line="280" w:lineRule="atLeast"/>
      </w:pPr>
    </w:p>
    <w:p w:rsidR="00D32F8D" w:rsidRPr="00965F99" w:rsidRDefault="00D32F8D" w:rsidP="00D01054">
      <w:pPr>
        <w:spacing w:line="280" w:lineRule="atLeast"/>
      </w:pPr>
      <w:r w:rsidRPr="00965F99">
        <w:t xml:space="preserve">The Supplier shall comply with all provisions of the </w:t>
      </w:r>
      <w:r w:rsidR="00F96238" w:rsidRPr="00965F99">
        <w:t>S</w:t>
      </w:r>
      <w:r w:rsidR="00D21CC3" w:rsidRPr="00965F99">
        <w:t xml:space="preserve">pecification of </w:t>
      </w:r>
      <w:r w:rsidR="00F96238" w:rsidRPr="00965F99">
        <w:t>S</w:t>
      </w:r>
      <w:r w:rsidR="00D21CC3" w:rsidRPr="00965F99">
        <w:t>ervices</w:t>
      </w:r>
      <w:r w:rsidRPr="00965F99">
        <w:t xml:space="preserve"> except as may be varied by this Contract or where expressly agreed otherwise in writing by the </w:t>
      </w:r>
      <w:r w:rsidR="00CC1646" w:rsidRPr="00965F99">
        <w:t>Authority</w:t>
      </w:r>
      <w:r w:rsidRPr="00965F99">
        <w:t>.</w:t>
      </w:r>
    </w:p>
    <w:p w:rsidR="00CC1646" w:rsidRPr="00965F99" w:rsidRDefault="00CC1646" w:rsidP="00D01054">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pPr>
    </w:p>
    <w:p w:rsidR="00CC1646" w:rsidRPr="00965F99" w:rsidRDefault="00CC1646" w:rsidP="00D01054">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pPr>
      <w:r w:rsidRPr="00965F99">
        <w:t>“</w:t>
      </w:r>
      <w:r w:rsidRPr="00965F99">
        <w:rPr>
          <w:b/>
        </w:rPr>
        <w:t>Tender Documents</w:t>
      </w:r>
      <w:r w:rsidRPr="00965F99">
        <w:t>” shall include the following:</w:t>
      </w:r>
    </w:p>
    <w:p w:rsidR="00CC1646" w:rsidRPr="00965F99" w:rsidRDefault="00CC1646" w:rsidP="00D01054">
      <w:pPr>
        <w:spacing w:line="280" w:lineRule="atLeast"/>
        <w:ind w:left="720"/>
      </w:pPr>
    </w:p>
    <w:p w:rsidR="00CC1646" w:rsidRPr="00965F99" w:rsidRDefault="00CC1646" w:rsidP="00D01054">
      <w:pPr>
        <w:numPr>
          <w:ilvl w:val="1"/>
          <w:numId w:val="8"/>
        </w:numPr>
        <w:tabs>
          <w:tab w:val="clear" w:pos="284"/>
          <w:tab w:val="clear" w:pos="567"/>
          <w:tab w:val="clear" w:pos="851"/>
          <w:tab w:val="clear" w:pos="1134"/>
          <w:tab w:val="clear" w:pos="1418"/>
          <w:tab w:val="clear" w:pos="1701"/>
          <w:tab w:val="clear" w:pos="1985"/>
          <w:tab w:val="clear" w:pos="2268"/>
          <w:tab w:val="clear" w:pos="2352"/>
          <w:tab w:val="clear" w:pos="2552"/>
          <w:tab w:val="clear" w:pos="2835"/>
          <w:tab w:val="clear" w:pos="3119"/>
          <w:tab w:val="clear" w:pos="3402"/>
          <w:tab w:val="num" w:pos="709"/>
        </w:tabs>
        <w:spacing w:line="280" w:lineRule="atLeast"/>
        <w:ind w:left="720" w:hanging="720"/>
      </w:pPr>
      <w:r w:rsidRPr="00965F99">
        <w:t xml:space="preserve">any request for proposal or invitation to tender for the provision of goods </w:t>
      </w:r>
      <w:r w:rsidR="0044584B" w:rsidRPr="00965F99">
        <w:t>and/or</w:t>
      </w:r>
      <w:r w:rsidRPr="00965F99">
        <w:t xml:space="preserve"> services made by the Authority to the Supplier;</w:t>
      </w:r>
    </w:p>
    <w:p w:rsidR="00CC1646" w:rsidRPr="00965F99" w:rsidRDefault="00CC1646" w:rsidP="00D01054">
      <w:pPr>
        <w:tabs>
          <w:tab w:val="num" w:pos="709"/>
        </w:tabs>
        <w:spacing w:line="280" w:lineRule="atLeast"/>
        <w:ind w:left="720" w:hanging="720"/>
      </w:pPr>
    </w:p>
    <w:p w:rsidR="00CC1646" w:rsidRPr="00965F99" w:rsidRDefault="00CC1646" w:rsidP="00D01054">
      <w:pPr>
        <w:numPr>
          <w:ilvl w:val="1"/>
          <w:numId w:val="8"/>
        </w:numPr>
        <w:tabs>
          <w:tab w:val="clear" w:pos="284"/>
          <w:tab w:val="clear" w:pos="567"/>
          <w:tab w:val="clear" w:pos="851"/>
          <w:tab w:val="clear" w:pos="1134"/>
          <w:tab w:val="clear" w:pos="1418"/>
          <w:tab w:val="clear" w:pos="1701"/>
          <w:tab w:val="clear" w:pos="1985"/>
          <w:tab w:val="clear" w:pos="2268"/>
          <w:tab w:val="clear" w:pos="2352"/>
          <w:tab w:val="clear" w:pos="2552"/>
          <w:tab w:val="clear" w:pos="2835"/>
          <w:tab w:val="clear" w:pos="3119"/>
          <w:tab w:val="clear" w:pos="3402"/>
          <w:tab w:val="num" w:pos="709"/>
        </w:tabs>
        <w:spacing w:line="280" w:lineRule="atLeast"/>
        <w:ind w:left="720" w:hanging="720"/>
      </w:pPr>
      <w:r w:rsidRPr="00965F99">
        <w:t>any tender or other r</w:t>
      </w:r>
      <w:r w:rsidR="00AD7952" w:rsidRPr="00965F99">
        <w:t>esp</w:t>
      </w:r>
      <w:r w:rsidRPr="00965F99">
        <w:t>onse to such request for proposal or invitation to tender, as clarified or amplified in writing between the Authority and the Supplier prior to written acceptance by the Authority thereof;</w:t>
      </w:r>
    </w:p>
    <w:p w:rsidR="00CC1646" w:rsidRPr="00965F99" w:rsidRDefault="00CC1646" w:rsidP="00D01054">
      <w:pPr>
        <w:tabs>
          <w:tab w:val="num" w:pos="709"/>
        </w:tabs>
        <w:spacing w:line="280" w:lineRule="atLeast"/>
        <w:ind w:left="720" w:hanging="720"/>
      </w:pPr>
    </w:p>
    <w:p w:rsidR="00CC1646" w:rsidRPr="00965F99" w:rsidRDefault="00CC1646" w:rsidP="00D01054">
      <w:pPr>
        <w:numPr>
          <w:ilvl w:val="1"/>
          <w:numId w:val="8"/>
        </w:numPr>
        <w:tabs>
          <w:tab w:val="clear" w:pos="284"/>
          <w:tab w:val="clear" w:pos="567"/>
          <w:tab w:val="clear" w:pos="851"/>
          <w:tab w:val="clear" w:pos="1134"/>
          <w:tab w:val="clear" w:pos="1418"/>
          <w:tab w:val="clear" w:pos="1701"/>
          <w:tab w:val="clear" w:pos="1985"/>
          <w:tab w:val="clear" w:pos="2268"/>
          <w:tab w:val="clear" w:pos="2352"/>
          <w:tab w:val="clear" w:pos="2552"/>
          <w:tab w:val="clear" w:pos="2835"/>
          <w:tab w:val="clear" w:pos="3119"/>
          <w:tab w:val="clear" w:pos="3402"/>
          <w:tab w:val="num" w:pos="709"/>
        </w:tabs>
        <w:spacing w:line="280" w:lineRule="atLeast"/>
        <w:ind w:left="720" w:hanging="720"/>
      </w:pPr>
      <w:r w:rsidRPr="00965F99">
        <w:t>additional tender documents including specifications, price schedules, form of tender and Article 45 Declaration;</w:t>
      </w:r>
      <w:r w:rsidR="00B75423" w:rsidRPr="00965F99">
        <w:t xml:space="preserve"> and, </w:t>
      </w:r>
    </w:p>
    <w:p w:rsidR="00B75423" w:rsidRPr="00965F99" w:rsidRDefault="00B75423" w:rsidP="00D01054">
      <w:pPr>
        <w:pStyle w:val="ListParagraph"/>
        <w:spacing w:line="280" w:lineRule="atLeast"/>
        <w:rPr>
          <w:rFonts w:cs="Arial"/>
          <w:szCs w:val="20"/>
          <w:lang w:val="en-IE"/>
        </w:rPr>
      </w:pPr>
    </w:p>
    <w:p w:rsidR="00B75423" w:rsidRPr="00965F99" w:rsidRDefault="00B75423" w:rsidP="00D01054">
      <w:pPr>
        <w:numPr>
          <w:ilvl w:val="1"/>
          <w:numId w:val="8"/>
        </w:numPr>
        <w:tabs>
          <w:tab w:val="clear" w:pos="284"/>
          <w:tab w:val="clear" w:pos="567"/>
          <w:tab w:val="clear" w:pos="851"/>
          <w:tab w:val="clear" w:pos="1134"/>
          <w:tab w:val="clear" w:pos="1418"/>
          <w:tab w:val="clear" w:pos="1701"/>
          <w:tab w:val="clear" w:pos="1985"/>
          <w:tab w:val="clear" w:pos="2268"/>
          <w:tab w:val="clear" w:pos="2352"/>
          <w:tab w:val="clear" w:pos="2552"/>
          <w:tab w:val="clear" w:pos="2835"/>
          <w:tab w:val="clear" w:pos="3119"/>
          <w:tab w:val="clear" w:pos="3402"/>
          <w:tab w:val="num" w:pos="709"/>
        </w:tabs>
        <w:spacing w:line="280" w:lineRule="atLeast"/>
        <w:ind w:left="720" w:hanging="720"/>
      </w:pPr>
      <w:r w:rsidRPr="00965F99">
        <w:t xml:space="preserve">the Supplier’s submission contained at Schedule D.  </w:t>
      </w:r>
    </w:p>
    <w:p w:rsidR="00CC1646" w:rsidRPr="00965F99" w:rsidRDefault="00CC1646" w:rsidP="00D01054">
      <w:pPr>
        <w:tabs>
          <w:tab w:val="num" w:pos="709"/>
        </w:tabs>
        <w:spacing w:line="280" w:lineRule="atLeast"/>
        <w:ind w:left="720" w:hanging="720"/>
      </w:pPr>
    </w:p>
    <w:p w:rsidR="00CC1646" w:rsidRPr="00965F99" w:rsidRDefault="00CC1646" w:rsidP="00D01054">
      <w:pPr>
        <w:spacing w:line="280" w:lineRule="atLeast"/>
        <w:ind w:left="720" w:hanging="720"/>
        <w:rPr>
          <w:b/>
          <w:highlight w:val="green"/>
        </w:rPr>
      </w:pPr>
    </w:p>
    <w:p w:rsidR="00CC1646" w:rsidRPr="00965F99" w:rsidRDefault="00CC1646" w:rsidP="00D01054">
      <w:pPr>
        <w:spacing w:line="280" w:lineRule="atLeast"/>
      </w:pPr>
    </w:p>
    <w:p w:rsidR="00CC1646" w:rsidRPr="00965F99" w:rsidRDefault="00CC1646" w:rsidP="00D01054">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pPr>
    </w:p>
    <w:p w:rsidR="00CC1646" w:rsidRPr="00965F99" w:rsidRDefault="00CC1646" w:rsidP="00D01054">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pPr>
    </w:p>
    <w:p w:rsidR="0044584B" w:rsidRPr="00965F99" w:rsidRDefault="0044584B" w:rsidP="00D01054">
      <w:pPr>
        <w:pStyle w:val="Heading2"/>
        <w:spacing w:line="280" w:lineRule="atLeast"/>
        <w:rPr>
          <w:sz w:val="20"/>
          <w:szCs w:val="20"/>
        </w:rPr>
      </w:pPr>
    </w:p>
    <w:p w:rsidR="0044584B" w:rsidRPr="00965F99" w:rsidRDefault="0044584B" w:rsidP="00D01054">
      <w:pPr>
        <w:pStyle w:val="Heading2"/>
        <w:spacing w:line="280" w:lineRule="atLeast"/>
        <w:rPr>
          <w:sz w:val="20"/>
          <w:szCs w:val="20"/>
        </w:rPr>
      </w:pPr>
    </w:p>
    <w:p w:rsidR="0044584B" w:rsidRPr="00965F99" w:rsidRDefault="0044584B" w:rsidP="00D01054">
      <w:pPr>
        <w:pStyle w:val="Heading2"/>
        <w:spacing w:line="280" w:lineRule="atLeast"/>
        <w:rPr>
          <w:sz w:val="20"/>
          <w:szCs w:val="20"/>
        </w:rPr>
      </w:pPr>
    </w:p>
    <w:p w:rsidR="0044584B" w:rsidRPr="00965F99" w:rsidRDefault="0044584B" w:rsidP="00D01054">
      <w:pPr>
        <w:pStyle w:val="Heading2"/>
        <w:spacing w:line="280" w:lineRule="atLeast"/>
        <w:rPr>
          <w:sz w:val="20"/>
          <w:szCs w:val="20"/>
        </w:rPr>
      </w:pPr>
    </w:p>
    <w:p w:rsidR="0044584B" w:rsidRPr="00965F99" w:rsidRDefault="0044584B" w:rsidP="00D01054">
      <w:pPr>
        <w:pStyle w:val="Heading2"/>
        <w:spacing w:line="280" w:lineRule="atLeast"/>
        <w:rPr>
          <w:sz w:val="20"/>
          <w:szCs w:val="20"/>
        </w:rPr>
      </w:pPr>
    </w:p>
    <w:p w:rsidR="0044584B" w:rsidRPr="00965F99" w:rsidRDefault="0044584B" w:rsidP="00D01054">
      <w:pPr>
        <w:pStyle w:val="Heading2"/>
        <w:spacing w:line="280" w:lineRule="atLeast"/>
        <w:rPr>
          <w:sz w:val="20"/>
          <w:szCs w:val="20"/>
        </w:rPr>
      </w:pPr>
    </w:p>
    <w:p w:rsidR="0044584B" w:rsidRPr="00965F99" w:rsidRDefault="0044584B" w:rsidP="00D01054">
      <w:pPr>
        <w:pStyle w:val="Heading2"/>
        <w:spacing w:line="280" w:lineRule="atLeast"/>
        <w:rPr>
          <w:sz w:val="20"/>
          <w:szCs w:val="20"/>
        </w:rPr>
      </w:pPr>
    </w:p>
    <w:p w:rsidR="0044584B" w:rsidRPr="00965F99" w:rsidRDefault="0044584B" w:rsidP="00D01054">
      <w:pPr>
        <w:pStyle w:val="Heading2"/>
        <w:spacing w:line="280" w:lineRule="atLeast"/>
        <w:rPr>
          <w:sz w:val="20"/>
          <w:szCs w:val="20"/>
        </w:rPr>
      </w:pPr>
    </w:p>
    <w:p w:rsidR="0044584B" w:rsidRPr="00965F99" w:rsidRDefault="0044584B" w:rsidP="00D01054">
      <w:pPr>
        <w:pStyle w:val="Heading2"/>
        <w:spacing w:line="280" w:lineRule="atLeast"/>
        <w:rPr>
          <w:sz w:val="20"/>
          <w:szCs w:val="20"/>
        </w:rPr>
      </w:pPr>
    </w:p>
    <w:p w:rsidR="0044584B" w:rsidRPr="00965F99" w:rsidRDefault="0044584B" w:rsidP="00D01054">
      <w:pPr>
        <w:pStyle w:val="Heading2"/>
        <w:spacing w:line="280" w:lineRule="atLeast"/>
        <w:rPr>
          <w:sz w:val="20"/>
          <w:szCs w:val="20"/>
        </w:rPr>
      </w:pPr>
    </w:p>
    <w:p w:rsidR="0044584B" w:rsidRPr="00965F99" w:rsidRDefault="0044584B" w:rsidP="00D01054">
      <w:pPr>
        <w:pStyle w:val="Heading2"/>
        <w:spacing w:line="280" w:lineRule="atLeast"/>
        <w:rPr>
          <w:sz w:val="20"/>
          <w:szCs w:val="20"/>
        </w:rPr>
      </w:pPr>
    </w:p>
    <w:p w:rsidR="0044584B" w:rsidRPr="00965F99" w:rsidRDefault="0044584B" w:rsidP="00D01054">
      <w:pPr>
        <w:pStyle w:val="Heading2"/>
        <w:spacing w:line="280" w:lineRule="atLeast"/>
        <w:rPr>
          <w:sz w:val="20"/>
          <w:szCs w:val="20"/>
        </w:rPr>
      </w:pPr>
    </w:p>
    <w:p w:rsidR="0044584B" w:rsidRPr="00965F99" w:rsidRDefault="0044584B" w:rsidP="00D01054">
      <w:pPr>
        <w:pStyle w:val="Heading2"/>
        <w:spacing w:line="280" w:lineRule="atLeast"/>
        <w:rPr>
          <w:sz w:val="20"/>
          <w:szCs w:val="20"/>
        </w:rPr>
      </w:pPr>
    </w:p>
    <w:p w:rsidR="0044584B" w:rsidRPr="00965F99" w:rsidRDefault="0044584B" w:rsidP="00D01054">
      <w:pPr>
        <w:pStyle w:val="Heading2"/>
        <w:spacing w:line="280" w:lineRule="atLeast"/>
        <w:rPr>
          <w:sz w:val="20"/>
          <w:szCs w:val="20"/>
        </w:rPr>
      </w:pPr>
    </w:p>
    <w:p w:rsidR="00CB1E83" w:rsidRPr="00965F99" w:rsidRDefault="00CB1E83" w:rsidP="00D01054">
      <w:pPr>
        <w:spacing w:line="280" w:lineRule="atLeast"/>
      </w:pPr>
    </w:p>
    <w:p w:rsidR="0044584B" w:rsidRPr="00965F99" w:rsidRDefault="0044584B" w:rsidP="00D01054">
      <w:pPr>
        <w:pStyle w:val="Heading2"/>
        <w:spacing w:line="280" w:lineRule="atLeast"/>
        <w:rPr>
          <w:sz w:val="20"/>
          <w:szCs w:val="20"/>
        </w:rPr>
      </w:pPr>
    </w:p>
    <w:p w:rsidR="00B75423" w:rsidRPr="00965F99" w:rsidRDefault="00B75423" w:rsidP="00D01054">
      <w:pPr>
        <w:pStyle w:val="Heading2"/>
        <w:spacing w:line="280" w:lineRule="atLeast"/>
        <w:rPr>
          <w:sz w:val="20"/>
          <w:szCs w:val="20"/>
        </w:rPr>
      </w:pPr>
    </w:p>
    <w:p w:rsidR="00B75423" w:rsidRPr="00965F99" w:rsidRDefault="00B75423" w:rsidP="00D01054">
      <w:pPr>
        <w:pStyle w:val="Heading2"/>
        <w:spacing w:line="280" w:lineRule="atLeast"/>
        <w:rPr>
          <w:sz w:val="20"/>
          <w:szCs w:val="20"/>
        </w:rPr>
      </w:pPr>
    </w:p>
    <w:p w:rsidR="00B75423" w:rsidRPr="00965F99" w:rsidRDefault="00B75423" w:rsidP="00D01054">
      <w:pPr>
        <w:pStyle w:val="Heading2"/>
        <w:spacing w:line="280" w:lineRule="atLeast"/>
        <w:rPr>
          <w:sz w:val="20"/>
          <w:szCs w:val="20"/>
        </w:rPr>
      </w:pPr>
    </w:p>
    <w:p w:rsidR="00D32F8D" w:rsidRPr="00965F99" w:rsidRDefault="00234952" w:rsidP="00D01054">
      <w:pPr>
        <w:pStyle w:val="Heading2"/>
        <w:spacing w:line="280" w:lineRule="atLeast"/>
        <w:rPr>
          <w:sz w:val="20"/>
          <w:szCs w:val="20"/>
        </w:rPr>
      </w:pPr>
      <w:r w:rsidRPr="00965F99">
        <w:rPr>
          <w:sz w:val="20"/>
          <w:szCs w:val="20"/>
        </w:rPr>
        <w:lastRenderedPageBreak/>
        <w:t xml:space="preserve">SCHEDULE A – </w:t>
      </w:r>
      <w:r w:rsidR="003B57B7" w:rsidRPr="00965F99">
        <w:rPr>
          <w:sz w:val="20"/>
          <w:szCs w:val="20"/>
        </w:rPr>
        <w:t xml:space="preserve">SPECIFICATION </w:t>
      </w:r>
      <w:r w:rsidRPr="00965F99">
        <w:rPr>
          <w:sz w:val="20"/>
          <w:szCs w:val="20"/>
        </w:rPr>
        <w:t>OF SERVICES</w:t>
      </w:r>
    </w:p>
    <w:p w:rsidR="00D32F8D" w:rsidRPr="00965F99" w:rsidRDefault="00D32F8D" w:rsidP="00D01054">
      <w:pPr>
        <w:spacing w:line="280" w:lineRule="atLeast"/>
      </w:pPr>
    </w:p>
    <w:p w:rsidR="00882661" w:rsidRPr="00965F99" w:rsidRDefault="00F64F34" w:rsidP="00D01054">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pPr>
      <w:r w:rsidRPr="00965F99">
        <w:t>[</w:t>
      </w:r>
      <w:r w:rsidR="003B57B7" w:rsidRPr="00965F99">
        <w:t>TO BE ATTACHED</w:t>
      </w:r>
      <w:r w:rsidRPr="00965F99">
        <w:t>]</w:t>
      </w:r>
    </w:p>
    <w:p w:rsidR="008F71E9" w:rsidRPr="00965F99" w:rsidRDefault="008F71E9" w:rsidP="00D01054">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rPr>
          <w:highlight w:val="yellow"/>
        </w:rPr>
      </w:pPr>
    </w:p>
    <w:p w:rsidR="00234952" w:rsidRPr="00965F99" w:rsidRDefault="00234952" w:rsidP="00D01054">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rPr>
          <w:b/>
        </w:rPr>
      </w:pPr>
    </w:p>
    <w:p w:rsidR="00C6107A" w:rsidRPr="00965F99" w:rsidRDefault="00C6107A" w:rsidP="00D01054">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rPr>
          <w:b/>
        </w:rPr>
      </w:pPr>
      <w:r w:rsidRPr="00965F99">
        <w:br w:type="page"/>
      </w:r>
    </w:p>
    <w:p w:rsidR="00D32F8D" w:rsidRPr="00965F99" w:rsidRDefault="00234952" w:rsidP="00D01054">
      <w:pPr>
        <w:pStyle w:val="Heading2"/>
        <w:spacing w:line="280" w:lineRule="atLeast"/>
        <w:rPr>
          <w:sz w:val="20"/>
          <w:szCs w:val="20"/>
        </w:rPr>
      </w:pPr>
      <w:r w:rsidRPr="00965F99">
        <w:rPr>
          <w:sz w:val="20"/>
          <w:szCs w:val="20"/>
        </w:rPr>
        <w:t xml:space="preserve">SCHEDULE B </w:t>
      </w:r>
      <w:r w:rsidR="003B57B7" w:rsidRPr="00965F99">
        <w:rPr>
          <w:sz w:val="20"/>
          <w:szCs w:val="20"/>
        </w:rPr>
        <w:t>–</w:t>
      </w:r>
      <w:r w:rsidRPr="00965F99">
        <w:rPr>
          <w:sz w:val="20"/>
          <w:szCs w:val="20"/>
        </w:rPr>
        <w:t xml:space="preserve"> </w:t>
      </w:r>
      <w:r w:rsidR="003B57B7" w:rsidRPr="00965F99">
        <w:rPr>
          <w:sz w:val="20"/>
          <w:szCs w:val="20"/>
        </w:rPr>
        <w:t>SCHEDULE OF PRICING</w:t>
      </w:r>
    </w:p>
    <w:p w:rsidR="00D32F8D" w:rsidRPr="00965F99" w:rsidRDefault="00D32F8D" w:rsidP="00D01054">
      <w:pPr>
        <w:spacing w:line="280" w:lineRule="atLeast"/>
      </w:pPr>
    </w:p>
    <w:p w:rsidR="00D32F8D" w:rsidRPr="00965F99" w:rsidRDefault="00D32F8D" w:rsidP="00D01054">
      <w:pPr>
        <w:pStyle w:val="Heading3"/>
        <w:spacing w:line="280" w:lineRule="atLeast"/>
      </w:pPr>
      <w:r w:rsidRPr="00965F99">
        <w:t>Fees</w:t>
      </w:r>
    </w:p>
    <w:p w:rsidR="00D32F8D" w:rsidRPr="00965F99" w:rsidRDefault="00D32F8D" w:rsidP="00D01054">
      <w:pPr>
        <w:spacing w:line="280" w:lineRule="atLeast"/>
      </w:pPr>
    </w:p>
    <w:p w:rsidR="00D32F8D" w:rsidRPr="00965F99" w:rsidRDefault="00234952" w:rsidP="00D01054">
      <w:pPr>
        <w:spacing w:line="280" w:lineRule="atLeast"/>
      </w:pPr>
      <w:r w:rsidRPr="00965F99">
        <w:t xml:space="preserve">Per the Supplier’s </w:t>
      </w:r>
      <w:r w:rsidR="00D21CC3" w:rsidRPr="00965F99">
        <w:t>submission</w:t>
      </w:r>
      <w:r w:rsidRPr="00965F99">
        <w:t xml:space="preserve"> dated </w:t>
      </w:r>
      <w:r w:rsidR="00F64F34" w:rsidRPr="00965F99">
        <w:rPr>
          <w:highlight w:val="lightGray"/>
        </w:rPr>
        <w:t>[date of submission]</w:t>
      </w:r>
      <w:r w:rsidR="0035114C" w:rsidRPr="00965F99">
        <w:rPr>
          <w:highlight w:val="lightGray"/>
        </w:rPr>
        <w:t>.</w:t>
      </w:r>
    </w:p>
    <w:p w:rsidR="00D32F8D" w:rsidRPr="00965F99" w:rsidRDefault="00D32F8D" w:rsidP="00D01054">
      <w:pPr>
        <w:spacing w:line="280" w:lineRule="atLeast"/>
      </w:pPr>
    </w:p>
    <w:p w:rsidR="00D32F8D" w:rsidRPr="00965F99" w:rsidRDefault="00D32F8D" w:rsidP="00D01054">
      <w:pPr>
        <w:pStyle w:val="Heading3"/>
        <w:spacing w:line="280" w:lineRule="atLeast"/>
      </w:pPr>
      <w:r w:rsidRPr="00965F99">
        <w:t>Invoicing Instructions</w:t>
      </w:r>
    </w:p>
    <w:p w:rsidR="00D32F8D" w:rsidRPr="00965F99" w:rsidRDefault="00D32F8D" w:rsidP="00D01054">
      <w:pPr>
        <w:spacing w:line="280" w:lineRule="atLeast"/>
      </w:pPr>
    </w:p>
    <w:p w:rsidR="00D32F8D" w:rsidRPr="00965F99" w:rsidRDefault="00234952" w:rsidP="00D01054">
      <w:pPr>
        <w:spacing w:line="280" w:lineRule="atLeast"/>
      </w:pPr>
      <w:r w:rsidRPr="00965F99">
        <w:t xml:space="preserve">All payment will be on the basis of invoices and per </w:t>
      </w:r>
      <w:r w:rsidR="00B32B1B" w:rsidRPr="00965F99">
        <w:t xml:space="preserve">the </w:t>
      </w:r>
      <w:r w:rsidR="00390728" w:rsidRPr="00965F99">
        <w:t>Terms and Conditions</w:t>
      </w:r>
      <w:r w:rsidR="00B32B1B" w:rsidRPr="00965F99">
        <w:t xml:space="preserve"> </w:t>
      </w:r>
      <w:r w:rsidR="00A45AE1" w:rsidRPr="00965F99">
        <w:t>herein</w:t>
      </w:r>
      <w:r w:rsidR="00390728" w:rsidRPr="00965F99">
        <w:t>.</w:t>
      </w:r>
    </w:p>
    <w:p w:rsidR="00D32F8D" w:rsidRPr="00965F99" w:rsidRDefault="00D32F8D" w:rsidP="00D01054">
      <w:pPr>
        <w:spacing w:line="280" w:lineRule="atLeast"/>
      </w:pPr>
    </w:p>
    <w:p w:rsidR="00D01054" w:rsidRPr="00965F99" w:rsidRDefault="00D01054" w:rsidP="00D01054">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sectPr w:rsidR="00D01054" w:rsidRPr="00965F99" w:rsidSect="00FB56AF">
          <w:footerReference w:type="default" r:id="rId8"/>
          <w:pgSz w:w="11906" w:h="16838"/>
          <w:pgMar w:top="1440" w:right="1440" w:bottom="1440" w:left="1440" w:header="708" w:footer="708" w:gutter="0"/>
          <w:cols w:space="708"/>
          <w:docGrid w:linePitch="360"/>
        </w:sectPr>
      </w:pPr>
    </w:p>
    <w:p w:rsidR="00D32F8D" w:rsidRPr="00965F99" w:rsidRDefault="00234952" w:rsidP="00D01054">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jc w:val="center"/>
        <w:rPr>
          <w:b/>
        </w:rPr>
      </w:pPr>
      <w:r w:rsidRPr="00965F99">
        <w:rPr>
          <w:b/>
        </w:rPr>
        <w:t xml:space="preserve">SCHEDULE C - </w:t>
      </w:r>
      <w:r w:rsidR="00D32F8D" w:rsidRPr="00965F99">
        <w:rPr>
          <w:b/>
        </w:rPr>
        <w:t>TERMS AND CONDITIONS</w:t>
      </w:r>
    </w:p>
    <w:p w:rsidR="00D32F8D" w:rsidRPr="00965F99" w:rsidRDefault="00D32F8D" w:rsidP="00D01054">
      <w:pPr>
        <w:spacing w:line="280" w:lineRule="atLeast"/>
        <w:rPr>
          <w:iCs/>
        </w:rPr>
      </w:pPr>
    </w:p>
    <w:p w:rsidR="00A45AE1" w:rsidRPr="00965F99" w:rsidRDefault="00A45AE1" w:rsidP="00D01054">
      <w:pPr>
        <w:pStyle w:val="Heading1"/>
        <w:spacing w:line="280" w:lineRule="atLeast"/>
        <w:jc w:val="center"/>
        <w:rPr>
          <w:sz w:val="24"/>
          <w:szCs w:val="24"/>
        </w:rPr>
      </w:pPr>
      <w:r w:rsidRPr="00965F99">
        <w:rPr>
          <w:sz w:val="24"/>
          <w:szCs w:val="24"/>
        </w:rPr>
        <w:t>BROADCASTING AUTHORITY OF IRELAND</w:t>
      </w:r>
    </w:p>
    <w:p w:rsidR="00A45AE1" w:rsidRPr="00965F99" w:rsidRDefault="00A45AE1" w:rsidP="00D01054">
      <w:pPr>
        <w:pStyle w:val="Heading1"/>
        <w:spacing w:line="280" w:lineRule="atLeast"/>
        <w:jc w:val="center"/>
        <w:rPr>
          <w:sz w:val="24"/>
          <w:szCs w:val="24"/>
        </w:rPr>
      </w:pPr>
      <w:r w:rsidRPr="00965F99">
        <w:rPr>
          <w:sz w:val="24"/>
          <w:szCs w:val="24"/>
        </w:rPr>
        <w:t>TERMS AND CONDITIONS OF SUPPLY OF SERVICES</w:t>
      </w:r>
    </w:p>
    <w:p w:rsidR="00A45AE1" w:rsidRPr="00965F99" w:rsidRDefault="00A45AE1" w:rsidP="00D01054">
      <w:pPr>
        <w:spacing w:line="280" w:lineRule="atLeast"/>
      </w:pPr>
    </w:p>
    <w:p w:rsidR="00D01054" w:rsidRPr="00965F99" w:rsidRDefault="00D01054" w:rsidP="00D01054">
      <w:pPr>
        <w:spacing w:line="280" w:lineRule="atLeast"/>
      </w:pPr>
    </w:p>
    <w:p w:rsidR="00A45AE1" w:rsidRPr="00965F99" w:rsidRDefault="00A45AE1" w:rsidP="00D01054">
      <w:pPr>
        <w:spacing w:line="280" w:lineRule="atLeast"/>
      </w:pPr>
      <w:r w:rsidRPr="00965F99">
        <w:t>These terms and conditions shall apply to the Contract between the Authority and the Supplier and</w:t>
      </w:r>
      <w:r w:rsidR="00290355" w:rsidRPr="00965F99">
        <w:t xml:space="preserve">, subject to clauses </w:t>
      </w:r>
      <w:r w:rsidR="00290355" w:rsidRPr="00965F99">
        <w:fldChar w:fldCharType="begin"/>
      </w:r>
      <w:r w:rsidR="00290355" w:rsidRPr="00965F99">
        <w:instrText xml:space="preserve"> REF _Ref508793464 \r \h </w:instrText>
      </w:r>
      <w:r w:rsidR="00290355" w:rsidRPr="00965F99">
        <w:fldChar w:fldCharType="separate"/>
      </w:r>
      <w:r w:rsidR="00D649DD" w:rsidRPr="00965F99">
        <w:t>13.31</w:t>
      </w:r>
      <w:r w:rsidR="00290355" w:rsidRPr="00965F99">
        <w:fldChar w:fldCharType="end"/>
      </w:r>
      <w:r w:rsidR="00290355" w:rsidRPr="00965F99">
        <w:t xml:space="preserve"> and </w:t>
      </w:r>
      <w:r w:rsidR="00290355" w:rsidRPr="00965F99">
        <w:fldChar w:fldCharType="begin"/>
      </w:r>
      <w:r w:rsidR="00290355" w:rsidRPr="00965F99">
        <w:instrText xml:space="preserve"> REF _Ref508793465 \r \h </w:instrText>
      </w:r>
      <w:r w:rsidR="00290355" w:rsidRPr="00965F99">
        <w:fldChar w:fldCharType="separate"/>
      </w:r>
      <w:r w:rsidR="00D649DD" w:rsidRPr="00965F99">
        <w:t>13.32</w:t>
      </w:r>
      <w:r w:rsidR="00290355" w:rsidRPr="00965F99">
        <w:fldChar w:fldCharType="end"/>
      </w:r>
      <w:r w:rsidR="00290355" w:rsidRPr="00965F99">
        <w:t>,</w:t>
      </w:r>
      <w:r w:rsidRPr="00965F99">
        <w:t xml:space="preserve"> shall not be deemed to be amended or excluded in whole or part save by written agreement duly executed by the Supplier and the Authority and making express provision for such amendment or exclusion.  Any rights or remedies of the Authority otherwise or elsewhere provided for in the Tender Documents shall be deemed to be in addition to and not to limit the rights and entitlements of the Authority pursuant to these terms and conditions.  Any terms or conditions of the Supplier (including any terms and conditions contained in Schedule D) whether contained in quotations, invoices or otherwise, conflicting with or purporting to amend or exclude these terms and conditions shall be deemed not to apply.</w:t>
      </w:r>
    </w:p>
    <w:p w:rsidR="00A45AE1" w:rsidRPr="00965F99" w:rsidRDefault="00A45AE1" w:rsidP="00D01054">
      <w:pPr>
        <w:spacing w:line="280" w:lineRule="atLeast"/>
        <w:rPr>
          <w:highlight w:val="yellow"/>
        </w:rPr>
      </w:pPr>
    </w:p>
    <w:p w:rsidR="00A45AE1" w:rsidRPr="00965F99" w:rsidRDefault="00A45AE1" w:rsidP="00A93DD1">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851" w:hanging="851"/>
        <w:rPr>
          <w:sz w:val="20"/>
          <w:szCs w:val="20"/>
        </w:rPr>
      </w:pPr>
      <w:r w:rsidRPr="00965F99">
        <w:rPr>
          <w:sz w:val="20"/>
          <w:szCs w:val="20"/>
        </w:rPr>
        <w:t>General Terms</w:t>
      </w:r>
    </w:p>
    <w:p w:rsidR="00A45AE1" w:rsidRPr="00965F99" w:rsidRDefault="00A45AE1" w:rsidP="00D01054">
      <w:pPr>
        <w:spacing w:line="280" w:lineRule="atLeast"/>
      </w:pPr>
    </w:p>
    <w:p w:rsidR="00A45AE1" w:rsidRPr="00965F99" w:rsidRDefault="00A45AE1" w:rsidP="00A93DD1">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 xml:space="preserve">This Contract takes legal effect on and from the </w:t>
      </w:r>
      <w:r w:rsidR="006734DB" w:rsidRPr="00965F99">
        <w:rPr>
          <w:rFonts w:cs="Arial"/>
          <w:szCs w:val="20"/>
          <w:lang w:val="en-IE"/>
        </w:rPr>
        <w:t xml:space="preserve">Effective Date </w:t>
      </w:r>
      <w:r w:rsidRPr="00965F99">
        <w:rPr>
          <w:rFonts w:cs="Arial"/>
          <w:szCs w:val="20"/>
          <w:lang w:val="en-IE"/>
        </w:rPr>
        <w:t>and continues in full force and effect for the Term unless earlier terminated in accordance with this Contract.</w:t>
      </w:r>
    </w:p>
    <w:p w:rsidR="00A45AE1" w:rsidRPr="00965F99" w:rsidRDefault="00A45AE1" w:rsidP="00A93DD1">
      <w:pPr>
        <w:spacing w:line="280" w:lineRule="atLeast"/>
        <w:ind w:left="1701" w:hanging="850"/>
      </w:pPr>
    </w:p>
    <w:p w:rsidR="00A45AE1" w:rsidRPr="00965F99" w:rsidRDefault="00A45AE1" w:rsidP="00A93DD1">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The Supplier undertakes to perform the Services from the Effective Date until expiry of the Term to the highest professional standards at all times and in compliance with the terms of this Contract.</w:t>
      </w:r>
    </w:p>
    <w:p w:rsidR="00A45AE1" w:rsidRPr="00965F99" w:rsidRDefault="00A45AE1" w:rsidP="00A93DD1">
      <w:pPr>
        <w:spacing w:line="280" w:lineRule="atLeast"/>
        <w:ind w:left="1701" w:hanging="850"/>
      </w:pPr>
    </w:p>
    <w:p w:rsidR="00A45AE1" w:rsidRPr="00965F99" w:rsidRDefault="00A45AE1" w:rsidP="00A93DD1">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The Supplier shall accept sole r</w:t>
      </w:r>
      <w:r w:rsidR="00AD7952" w:rsidRPr="00965F99">
        <w:rPr>
          <w:rFonts w:cs="Arial"/>
          <w:szCs w:val="20"/>
          <w:lang w:val="en-IE"/>
        </w:rPr>
        <w:t>esp</w:t>
      </w:r>
      <w:r w:rsidRPr="00965F99">
        <w:rPr>
          <w:rFonts w:cs="Arial"/>
          <w:szCs w:val="20"/>
          <w:lang w:val="en-IE"/>
        </w:rPr>
        <w:t>onsibility for acquiring any permits or licences necessary for its performance of the Contract.</w:t>
      </w:r>
    </w:p>
    <w:p w:rsidR="00A45AE1" w:rsidRPr="00965F99" w:rsidRDefault="00A45AE1" w:rsidP="00A93DD1">
      <w:pPr>
        <w:spacing w:line="280" w:lineRule="atLeast"/>
        <w:ind w:left="1701" w:hanging="850"/>
      </w:pPr>
    </w:p>
    <w:p w:rsidR="00A45AE1" w:rsidRPr="00965F99" w:rsidRDefault="00A45AE1" w:rsidP="00A93DD1">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The Authority shall not be r</w:t>
      </w:r>
      <w:r w:rsidR="00AD7952" w:rsidRPr="00965F99">
        <w:rPr>
          <w:rFonts w:cs="Arial"/>
          <w:szCs w:val="20"/>
          <w:lang w:val="en-IE"/>
        </w:rPr>
        <w:t>esp</w:t>
      </w:r>
      <w:r w:rsidRPr="00965F99">
        <w:rPr>
          <w:rFonts w:cs="Arial"/>
          <w:szCs w:val="20"/>
          <w:lang w:val="en-IE"/>
        </w:rPr>
        <w:t>onsible under any circumstances for any loss or damage suffered by the Supplier or its servants or agents in the performance of the Contract, nor entertain any claim relating to such damage.</w:t>
      </w:r>
    </w:p>
    <w:p w:rsidR="00A45AE1" w:rsidRPr="00965F99" w:rsidRDefault="00A45AE1" w:rsidP="00D01054">
      <w:pPr>
        <w:spacing w:line="280" w:lineRule="atLeast"/>
      </w:pPr>
    </w:p>
    <w:p w:rsidR="00A45AE1" w:rsidRPr="00965F99" w:rsidRDefault="00A45AE1" w:rsidP="00A93DD1">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851" w:hanging="851"/>
        <w:rPr>
          <w:sz w:val="20"/>
          <w:szCs w:val="20"/>
        </w:rPr>
      </w:pPr>
      <w:r w:rsidRPr="00965F99">
        <w:rPr>
          <w:sz w:val="20"/>
          <w:szCs w:val="20"/>
        </w:rPr>
        <w:t>Probationary Period</w:t>
      </w:r>
    </w:p>
    <w:p w:rsidR="00A45AE1" w:rsidRPr="00965F99" w:rsidRDefault="00A45AE1" w:rsidP="00D01054">
      <w:pPr>
        <w:spacing w:line="280" w:lineRule="atLeast"/>
      </w:pPr>
    </w:p>
    <w:p w:rsidR="00A45AE1" w:rsidRPr="00965F99" w:rsidRDefault="00A45AE1" w:rsidP="00A93DD1">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In the event that the Term exceeds six (6) months, the first six (6) month period of the Term will be a probationary period.</w:t>
      </w:r>
    </w:p>
    <w:p w:rsidR="00A45AE1" w:rsidRPr="00A93DD1" w:rsidRDefault="00A45AE1" w:rsidP="00A93DD1">
      <w:pPr>
        <w:pStyle w:val="ListParagraph"/>
        <w:spacing w:line="280" w:lineRule="atLeast"/>
        <w:ind w:left="1701"/>
        <w:jc w:val="both"/>
        <w:rPr>
          <w:rFonts w:cs="Arial"/>
          <w:szCs w:val="20"/>
          <w:lang w:val="en-IE"/>
        </w:rPr>
      </w:pPr>
    </w:p>
    <w:p w:rsidR="00A45AE1" w:rsidRPr="00965F99" w:rsidRDefault="00A45AE1" w:rsidP="00A93DD1">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Without pr</w:t>
      </w:r>
      <w:r w:rsidR="00A331C6" w:rsidRPr="00965F99">
        <w:rPr>
          <w:rFonts w:cs="Arial"/>
          <w:szCs w:val="20"/>
          <w:lang w:val="en-IE"/>
        </w:rPr>
        <w:t xml:space="preserve">ejudice to any other rights of </w:t>
      </w:r>
      <w:r w:rsidRPr="00965F99">
        <w:rPr>
          <w:rFonts w:cs="Arial"/>
          <w:szCs w:val="20"/>
          <w:lang w:val="en-IE"/>
        </w:rPr>
        <w:t>the Authority pursuant to this Contract, the Authority may terminate this Contract for any reason or no reason during the probationary period on one week's notice to the Supplier.</w:t>
      </w:r>
    </w:p>
    <w:p w:rsidR="00A45AE1" w:rsidRPr="00A93DD1" w:rsidRDefault="00A45AE1" w:rsidP="00A93DD1">
      <w:pPr>
        <w:pStyle w:val="ListParagraph"/>
        <w:spacing w:line="280" w:lineRule="atLeast"/>
        <w:ind w:left="1701"/>
        <w:jc w:val="both"/>
        <w:rPr>
          <w:rFonts w:cs="Arial"/>
          <w:szCs w:val="20"/>
          <w:lang w:val="en-IE"/>
        </w:rPr>
      </w:pPr>
    </w:p>
    <w:p w:rsidR="00A45AE1" w:rsidRPr="00965F99" w:rsidRDefault="00A45AE1" w:rsidP="00A93DD1">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During this probationary period the performance and suitability of the Supplier to perform the Services will be monitored. At the end of the probationary period the Supplier will be informed in writing if it has successfully completed the probationary period.</w:t>
      </w:r>
    </w:p>
    <w:p w:rsidR="00A45AE1" w:rsidRDefault="00A45AE1" w:rsidP="00D01054">
      <w:pPr>
        <w:spacing w:line="280" w:lineRule="atLeast"/>
      </w:pPr>
    </w:p>
    <w:p w:rsidR="00A93DD1" w:rsidRDefault="00A93DD1" w:rsidP="00D01054">
      <w:pPr>
        <w:spacing w:line="280" w:lineRule="atLeast"/>
      </w:pPr>
    </w:p>
    <w:p w:rsidR="00A93DD1" w:rsidRPr="00965F99" w:rsidRDefault="00A93DD1" w:rsidP="00D01054">
      <w:pPr>
        <w:spacing w:line="280" w:lineRule="atLeast"/>
      </w:pPr>
    </w:p>
    <w:p w:rsidR="00A45AE1" w:rsidRPr="00965F99" w:rsidRDefault="00A45AE1" w:rsidP="00A93DD1">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851" w:hanging="851"/>
        <w:rPr>
          <w:sz w:val="20"/>
          <w:szCs w:val="20"/>
        </w:rPr>
      </w:pPr>
      <w:r w:rsidRPr="00965F99">
        <w:rPr>
          <w:sz w:val="20"/>
          <w:szCs w:val="20"/>
        </w:rPr>
        <w:t>Payment Terms</w:t>
      </w:r>
    </w:p>
    <w:p w:rsidR="00A45AE1" w:rsidRPr="00965F99" w:rsidRDefault="00A45AE1" w:rsidP="00D01054">
      <w:pPr>
        <w:spacing w:line="280" w:lineRule="atLeast"/>
      </w:pPr>
    </w:p>
    <w:p w:rsidR="00A45AE1" w:rsidRPr="00965F99" w:rsidRDefault="00A45AE1" w:rsidP="00A93DD1">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Prior to the performance of any Services under this Contract it shall be the r</w:t>
      </w:r>
      <w:r w:rsidR="00AD7952" w:rsidRPr="00965F99">
        <w:rPr>
          <w:rFonts w:cs="Arial"/>
          <w:szCs w:val="20"/>
          <w:lang w:val="en-IE"/>
        </w:rPr>
        <w:t>esp</w:t>
      </w:r>
      <w:r w:rsidRPr="00965F99">
        <w:rPr>
          <w:rFonts w:cs="Arial"/>
          <w:szCs w:val="20"/>
          <w:lang w:val="en-IE"/>
        </w:rPr>
        <w:t xml:space="preserve">onsibility of the Supplier to procure the issue from the Authority of a valid written purchase order for the relevant Services and the Services may be supplied only following issue </w:t>
      </w:r>
      <w:r w:rsidR="00DA7D1A" w:rsidRPr="00965F99">
        <w:rPr>
          <w:rFonts w:cs="Arial"/>
          <w:szCs w:val="20"/>
          <w:lang w:val="en-IE"/>
        </w:rPr>
        <w:t xml:space="preserve">of </w:t>
      </w:r>
      <w:r w:rsidRPr="00965F99">
        <w:rPr>
          <w:rFonts w:cs="Arial"/>
          <w:szCs w:val="20"/>
          <w:lang w:val="en-IE"/>
        </w:rPr>
        <w:t xml:space="preserve">such written purchase order by the Authority to the Supplier. </w:t>
      </w:r>
    </w:p>
    <w:p w:rsidR="00A45AE1" w:rsidRPr="00965F99" w:rsidRDefault="00A45AE1" w:rsidP="00A93DD1">
      <w:pPr>
        <w:pStyle w:val="ListParagraph"/>
        <w:spacing w:line="280" w:lineRule="atLeast"/>
        <w:ind w:left="1701"/>
        <w:jc w:val="both"/>
        <w:rPr>
          <w:rFonts w:cs="Arial"/>
          <w:szCs w:val="20"/>
          <w:lang w:val="en-IE"/>
        </w:rPr>
      </w:pPr>
    </w:p>
    <w:p w:rsidR="00A45AE1" w:rsidRPr="00965F99" w:rsidRDefault="00A45AE1" w:rsidP="00A93DD1">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In accordance with the Late Payments in Commercial Transactions Regulations 2012, payment will be made within 30 (thirty) days of receipt of a complete and accurate invoice, delivered by the Supplier to the Authority's  Finance Department, quoting a valid purchase order number.</w:t>
      </w:r>
    </w:p>
    <w:p w:rsidR="00A45AE1" w:rsidRPr="00A93DD1" w:rsidRDefault="00A45AE1" w:rsidP="00A93DD1">
      <w:pPr>
        <w:pStyle w:val="ListParagraph"/>
        <w:spacing w:line="280" w:lineRule="atLeast"/>
        <w:ind w:left="1701"/>
        <w:jc w:val="both"/>
        <w:rPr>
          <w:rFonts w:cs="Arial"/>
          <w:szCs w:val="20"/>
          <w:lang w:val="en-IE"/>
        </w:rPr>
      </w:pPr>
    </w:p>
    <w:p w:rsidR="00A45AE1" w:rsidRPr="00965F99" w:rsidRDefault="00A45AE1" w:rsidP="00A93DD1">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 xml:space="preserve">Payment will not be made to a Supplier who has failed to </w:t>
      </w:r>
      <w:r w:rsidR="004F4ADA" w:rsidRPr="00A93DD1">
        <w:rPr>
          <w:rFonts w:cs="Arial"/>
          <w:szCs w:val="20"/>
          <w:lang w:val="en-IE"/>
        </w:rPr>
        <w:t>demonstrate tax clearance</w:t>
      </w:r>
      <w:r w:rsidRPr="00965F99">
        <w:rPr>
          <w:rFonts w:cs="Arial"/>
          <w:szCs w:val="20"/>
          <w:lang w:val="en-IE"/>
        </w:rPr>
        <w:t>.</w:t>
      </w:r>
    </w:p>
    <w:p w:rsidR="00A45AE1" w:rsidRPr="00A93DD1" w:rsidRDefault="00A45AE1" w:rsidP="00A93DD1">
      <w:pPr>
        <w:pStyle w:val="ListParagraph"/>
        <w:spacing w:line="280" w:lineRule="atLeast"/>
        <w:ind w:left="1701"/>
        <w:jc w:val="both"/>
        <w:rPr>
          <w:rFonts w:cs="Arial"/>
          <w:szCs w:val="20"/>
          <w:lang w:val="en-IE"/>
        </w:rPr>
      </w:pPr>
    </w:p>
    <w:p w:rsidR="00A45AE1" w:rsidRPr="00965F99" w:rsidRDefault="00A45AE1" w:rsidP="00A93DD1">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The Authority shall withhold tax as required by the Taxes Consolidation Act 1997 (as amended) and the Revenue Commissioners in r</w:t>
      </w:r>
      <w:r w:rsidR="00AD7952" w:rsidRPr="00965F99">
        <w:rPr>
          <w:rFonts w:cs="Arial"/>
          <w:szCs w:val="20"/>
          <w:lang w:val="en-IE"/>
        </w:rPr>
        <w:t>esp</w:t>
      </w:r>
      <w:r w:rsidRPr="00965F99">
        <w:rPr>
          <w:rFonts w:cs="Arial"/>
          <w:szCs w:val="20"/>
          <w:lang w:val="en-IE"/>
        </w:rPr>
        <w:t>ect of payments made by public bodies for professional services.</w:t>
      </w:r>
    </w:p>
    <w:p w:rsidR="00A45AE1" w:rsidRPr="00A93DD1" w:rsidRDefault="00A45AE1" w:rsidP="00A93DD1">
      <w:pPr>
        <w:spacing w:line="280" w:lineRule="atLeast"/>
        <w:ind w:left="851"/>
      </w:pPr>
    </w:p>
    <w:p w:rsidR="00A45AE1" w:rsidRPr="00965F99" w:rsidRDefault="00A45AE1" w:rsidP="00A93DD1">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Any and all taxes applicable to the provision of the Services under and in accordance with this Contract will be the sole r</w:t>
      </w:r>
      <w:r w:rsidR="00AD7952" w:rsidRPr="00965F99">
        <w:rPr>
          <w:rFonts w:cs="Arial"/>
          <w:szCs w:val="20"/>
          <w:lang w:val="en-IE"/>
        </w:rPr>
        <w:t>esp</w:t>
      </w:r>
      <w:r w:rsidRPr="00965F99">
        <w:rPr>
          <w:rFonts w:cs="Arial"/>
          <w:szCs w:val="20"/>
          <w:lang w:val="en-IE"/>
        </w:rPr>
        <w:t xml:space="preserve">onsibility of the Supplier and the Supplier so acknowledges and confirms. </w:t>
      </w:r>
    </w:p>
    <w:p w:rsidR="00A45AE1" w:rsidRPr="00965F99" w:rsidRDefault="00A45AE1" w:rsidP="00A93DD1">
      <w:pPr>
        <w:pStyle w:val="ListParagraph"/>
        <w:spacing w:line="280" w:lineRule="atLeast"/>
        <w:ind w:left="1701"/>
        <w:jc w:val="both"/>
        <w:rPr>
          <w:rFonts w:cs="Arial"/>
          <w:szCs w:val="20"/>
          <w:lang w:val="en-IE"/>
        </w:rPr>
      </w:pPr>
    </w:p>
    <w:p w:rsidR="00A45AE1" w:rsidRPr="00965F99" w:rsidRDefault="00A45AE1" w:rsidP="00A93DD1">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Wherever under this Contract any sum of money is recoverable from or payable by the Supplier (including any sum which the Supplier is liable to pay to the Authority in r</w:t>
      </w:r>
      <w:r w:rsidR="00AD7952" w:rsidRPr="00965F99">
        <w:rPr>
          <w:rFonts w:cs="Arial"/>
          <w:szCs w:val="20"/>
          <w:lang w:val="en-IE"/>
        </w:rPr>
        <w:t>esp</w:t>
      </w:r>
      <w:r w:rsidRPr="00965F99">
        <w:rPr>
          <w:rFonts w:cs="Arial"/>
          <w:szCs w:val="20"/>
          <w:lang w:val="en-IE"/>
        </w:rPr>
        <w:t>ect of any breach of this Contract), the Authority may deduct, with prior notice to the Supplier, that sum from any sum then due, or which at any later time may become due to the Supplier by the Authority under this Contract.</w:t>
      </w:r>
    </w:p>
    <w:p w:rsidR="00A45AE1" w:rsidRPr="00965F99" w:rsidRDefault="00A45AE1" w:rsidP="00D01054">
      <w:pPr>
        <w:spacing w:line="280" w:lineRule="atLeast"/>
      </w:pPr>
    </w:p>
    <w:p w:rsidR="00A45AE1" w:rsidRPr="00965F99" w:rsidRDefault="00A45AE1" w:rsidP="00A93DD1">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851" w:hanging="851"/>
        <w:rPr>
          <w:sz w:val="20"/>
          <w:szCs w:val="20"/>
        </w:rPr>
      </w:pPr>
      <w:r w:rsidRPr="00965F99">
        <w:rPr>
          <w:sz w:val="20"/>
          <w:szCs w:val="20"/>
        </w:rPr>
        <w:t xml:space="preserve">Warranties </w:t>
      </w:r>
    </w:p>
    <w:p w:rsidR="00A45AE1" w:rsidRPr="00965F99" w:rsidRDefault="00A45AE1" w:rsidP="00D01054">
      <w:pPr>
        <w:spacing w:line="280" w:lineRule="atLeast"/>
      </w:pPr>
    </w:p>
    <w:p w:rsidR="00A45AE1" w:rsidRPr="00965F99" w:rsidRDefault="00A45AE1" w:rsidP="00A93DD1">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The Supplier warrants, represents and undertakes that, subject to the remaining provisions of this clause 4:</w:t>
      </w:r>
    </w:p>
    <w:p w:rsidR="00A45AE1" w:rsidRPr="00965F99" w:rsidRDefault="00A45AE1" w:rsidP="00D01054">
      <w:pPr>
        <w:spacing w:line="280" w:lineRule="atLeast"/>
      </w:pPr>
    </w:p>
    <w:p w:rsidR="00A45AE1" w:rsidRPr="00965F99" w:rsidRDefault="00A45AE1" w:rsidP="00A93DD1">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it has the authority and right under law to enter into, and to carry out its obligations and r</w:t>
      </w:r>
      <w:r w:rsidR="00AD7952" w:rsidRPr="00965F99">
        <w:rPr>
          <w:rFonts w:cs="Arial"/>
          <w:szCs w:val="20"/>
          <w:lang w:val="en-IE"/>
        </w:rPr>
        <w:t>esp</w:t>
      </w:r>
      <w:r w:rsidRPr="00965F99">
        <w:rPr>
          <w:rFonts w:cs="Arial"/>
          <w:szCs w:val="20"/>
          <w:lang w:val="en-IE"/>
        </w:rPr>
        <w:t>onsibilities under this Contract and to provide the Services hereunder;</w:t>
      </w:r>
    </w:p>
    <w:p w:rsidR="00A45AE1" w:rsidRPr="00965F99" w:rsidRDefault="00A45AE1" w:rsidP="00A93DD1">
      <w:pPr>
        <w:pStyle w:val="ListParagraph"/>
        <w:spacing w:line="280" w:lineRule="atLeast"/>
        <w:ind w:left="2835" w:hanging="1134"/>
        <w:rPr>
          <w:rFonts w:cs="Arial"/>
          <w:szCs w:val="20"/>
          <w:lang w:val="en-IE"/>
        </w:rPr>
      </w:pPr>
    </w:p>
    <w:p w:rsidR="00A45AE1" w:rsidRPr="00965F99" w:rsidRDefault="00A45AE1" w:rsidP="00A93DD1">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 xml:space="preserve"> it owns, has obtained or is able to obtain, all relevant titles that are necessary to allow it carry out its obligations and r</w:t>
      </w:r>
      <w:r w:rsidR="00AD7952" w:rsidRPr="00965F99">
        <w:rPr>
          <w:rFonts w:cs="Arial"/>
          <w:szCs w:val="20"/>
          <w:lang w:val="en-IE"/>
        </w:rPr>
        <w:t>esp</w:t>
      </w:r>
      <w:r w:rsidRPr="00965F99">
        <w:rPr>
          <w:rFonts w:cs="Arial"/>
          <w:szCs w:val="20"/>
          <w:lang w:val="en-IE"/>
        </w:rPr>
        <w:t>onsibilities under this Contract</w:t>
      </w:r>
      <w:r w:rsidR="00DA7D1A" w:rsidRPr="00965F99">
        <w:rPr>
          <w:rFonts w:cs="Arial"/>
          <w:szCs w:val="20"/>
          <w:lang w:val="en-IE"/>
        </w:rPr>
        <w:t>;</w:t>
      </w:r>
    </w:p>
    <w:p w:rsidR="00A45AE1" w:rsidRPr="00965F99" w:rsidRDefault="00A45AE1" w:rsidP="00A93DD1">
      <w:pPr>
        <w:spacing w:line="280" w:lineRule="atLeast"/>
        <w:ind w:left="2835" w:hanging="1134"/>
      </w:pPr>
    </w:p>
    <w:p w:rsidR="00A45AE1" w:rsidRPr="00965F99" w:rsidRDefault="00A45AE1" w:rsidP="00A93DD1">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It has not and will not in the supply of the Services under this Contract at any time infringe the intellectual or other pro</w:t>
      </w:r>
      <w:r w:rsidR="00DA7D1A" w:rsidRPr="00965F99">
        <w:rPr>
          <w:rFonts w:cs="Arial"/>
          <w:szCs w:val="20"/>
          <w:lang w:val="en-IE"/>
        </w:rPr>
        <w:t>perty rights of any third party;</w:t>
      </w:r>
    </w:p>
    <w:p w:rsidR="00A45AE1" w:rsidRPr="00965F99" w:rsidRDefault="00A45AE1" w:rsidP="00A93DD1">
      <w:pPr>
        <w:pStyle w:val="ListParagraph"/>
        <w:spacing w:line="280" w:lineRule="atLeast"/>
        <w:ind w:left="2835" w:hanging="1134"/>
        <w:rPr>
          <w:rFonts w:cs="Arial"/>
          <w:szCs w:val="20"/>
          <w:lang w:val="en-IE"/>
        </w:rPr>
      </w:pPr>
    </w:p>
    <w:p w:rsidR="00A45AE1" w:rsidRPr="00965F99" w:rsidRDefault="00A45AE1" w:rsidP="00A93DD1">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it is entering into this Contract with a full understanding of its material terms and risks and is capable of assuming those risks;</w:t>
      </w:r>
    </w:p>
    <w:p w:rsidR="00A45AE1" w:rsidRPr="00965F99" w:rsidRDefault="00A45AE1" w:rsidP="00A93DD1">
      <w:pPr>
        <w:pStyle w:val="ListParagraph"/>
        <w:spacing w:line="280" w:lineRule="atLeast"/>
        <w:ind w:left="2835" w:hanging="1134"/>
        <w:rPr>
          <w:rFonts w:cs="Arial"/>
          <w:szCs w:val="20"/>
          <w:lang w:val="en-IE"/>
        </w:rPr>
      </w:pPr>
    </w:p>
    <w:p w:rsidR="00A45AE1" w:rsidRPr="00965F99" w:rsidRDefault="00A45AE1" w:rsidP="00A93DD1">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it will provide the Services in accordance with the terms and conditions of this Contract;</w:t>
      </w:r>
    </w:p>
    <w:p w:rsidR="00A45AE1" w:rsidRPr="00965F99" w:rsidRDefault="00A45AE1" w:rsidP="00D01054">
      <w:pPr>
        <w:spacing w:line="280" w:lineRule="atLeast"/>
        <w:ind w:left="1985" w:hanging="851"/>
      </w:pPr>
    </w:p>
    <w:p w:rsidR="00A45AE1" w:rsidRPr="00965F99" w:rsidRDefault="00A45AE1" w:rsidP="00A93DD1">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it will provide the Services with all reasonable due diligence, skill and care, and that all persons engaged by the Supplier in connection with the provision of the Services shall be competent, appropriately qualified and experienced having regard to the Services being provided;</w:t>
      </w:r>
    </w:p>
    <w:p w:rsidR="00A45AE1" w:rsidRPr="00965F99" w:rsidRDefault="00A45AE1" w:rsidP="00A93DD1">
      <w:pPr>
        <w:pStyle w:val="ListParagraph"/>
        <w:spacing w:line="280" w:lineRule="atLeast"/>
        <w:ind w:left="2835"/>
        <w:jc w:val="both"/>
        <w:rPr>
          <w:rFonts w:cs="Arial"/>
          <w:szCs w:val="20"/>
          <w:lang w:val="en-IE"/>
        </w:rPr>
      </w:pPr>
    </w:p>
    <w:p w:rsidR="00A45AE1" w:rsidRPr="00965F99" w:rsidRDefault="00A45AE1" w:rsidP="00A93DD1">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following a written request to that effect by the Authority, the Supplier will procure the immediate removal of any member of the Supplier's personnel and the replacement by another suitably qualified member of the Supplier's personnel. The Authority agrees to act reasonably and in good faith in relation to any such request;</w:t>
      </w:r>
    </w:p>
    <w:p w:rsidR="00A45AE1" w:rsidRPr="00A93DD1" w:rsidRDefault="00A45AE1" w:rsidP="00A93DD1">
      <w:pPr>
        <w:pStyle w:val="ListParagraph"/>
        <w:spacing w:line="280" w:lineRule="atLeast"/>
        <w:ind w:left="2835"/>
        <w:jc w:val="both"/>
        <w:rPr>
          <w:rFonts w:cs="Arial"/>
          <w:szCs w:val="20"/>
          <w:lang w:val="en-IE"/>
        </w:rPr>
      </w:pPr>
    </w:p>
    <w:p w:rsidR="00A45AE1" w:rsidRPr="00965F99" w:rsidRDefault="00A45AE1" w:rsidP="00A93DD1">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it has acquainted itself with and shall comply with all relevant legal and/or  regulatory statutes, bylaws, regulations and requirements of any government, local or other competent authority and best industry practice including but not limited to those relating to tax, health, safety and the environment, employment, and those made known by the Authority to the Supplier in this Contract, the Tender Documents (if applicable) or otherwise in connection with the Services;</w:t>
      </w:r>
    </w:p>
    <w:p w:rsidR="00A45AE1" w:rsidRPr="00A93DD1" w:rsidRDefault="00A45AE1" w:rsidP="00A93DD1">
      <w:pPr>
        <w:pStyle w:val="ListParagraph"/>
        <w:spacing w:line="280" w:lineRule="atLeast"/>
        <w:ind w:left="2835"/>
        <w:jc w:val="both"/>
        <w:rPr>
          <w:rFonts w:cs="Arial"/>
          <w:szCs w:val="20"/>
          <w:lang w:val="en-IE"/>
        </w:rPr>
      </w:pPr>
    </w:p>
    <w:p w:rsidR="00A45AE1" w:rsidRPr="00965F99" w:rsidRDefault="00A45AE1" w:rsidP="00A93DD1">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any materials, software, facilities and equipment used for or incorporated into the Services shall be fit for their intended purpose and of good quality and workmanship;</w:t>
      </w:r>
    </w:p>
    <w:p w:rsidR="00A45AE1" w:rsidRPr="00A93DD1" w:rsidRDefault="00A45AE1" w:rsidP="00A93DD1">
      <w:pPr>
        <w:pStyle w:val="ListParagraph"/>
        <w:spacing w:line="280" w:lineRule="atLeast"/>
        <w:ind w:left="2835"/>
        <w:jc w:val="both"/>
        <w:rPr>
          <w:rFonts w:cs="Arial"/>
          <w:szCs w:val="20"/>
          <w:lang w:val="en-IE"/>
        </w:rPr>
      </w:pPr>
    </w:p>
    <w:p w:rsidR="00A45AE1" w:rsidRPr="00965F99" w:rsidRDefault="00A45AE1" w:rsidP="00A93DD1">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 xml:space="preserve">it will maintain the confidentiality and integrity of any Customer Information or Confidential Information </w:t>
      </w:r>
      <w:r w:rsidR="00DA7D1A" w:rsidRPr="00965F99">
        <w:rPr>
          <w:rFonts w:cs="Arial"/>
          <w:szCs w:val="20"/>
          <w:lang w:val="en-IE"/>
        </w:rPr>
        <w:t xml:space="preserve">acquired or </w:t>
      </w:r>
      <w:r w:rsidRPr="00965F99">
        <w:rPr>
          <w:rFonts w:cs="Arial"/>
          <w:szCs w:val="20"/>
          <w:lang w:val="en-IE"/>
        </w:rPr>
        <w:t>accessed b</w:t>
      </w:r>
      <w:r w:rsidR="009D1D09" w:rsidRPr="00965F99">
        <w:rPr>
          <w:rFonts w:cs="Arial"/>
          <w:szCs w:val="20"/>
          <w:lang w:val="en-IE"/>
        </w:rPr>
        <w:t>y the Supplier and/or Supplier P</w:t>
      </w:r>
      <w:r w:rsidRPr="00965F99">
        <w:rPr>
          <w:rFonts w:cs="Arial"/>
          <w:szCs w:val="20"/>
          <w:lang w:val="en-IE"/>
        </w:rPr>
        <w:t>ersonnel in the course of providing the Services.</w:t>
      </w:r>
    </w:p>
    <w:p w:rsidR="00A45AE1" w:rsidRPr="00A93DD1" w:rsidRDefault="00A45AE1" w:rsidP="00A93DD1">
      <w:pPr>
        <w:pStyle w:val="ListParagraph"/>
        <w:spacing w:line="280" w:lineRule="atLeast"/>
        <w:ind w:left="2835"/>
        <w:jc w:val="both"/>
        <w:rPr>
          <w:rFonts w:cs="Arial"/>
          <w:szCs w:val="20"/>
          <w:lang w:val="en-IE"/>
        </w:rPr>
      </w:pPr>
    </w:p>
    <w:p w:rsidR="00A45AE1" w:rsidRPr="00965F99" w:rsidRDefault="00A45AE1" w:rsidP="00A93DD1">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the Services shall not infringe any patent, trademark, registered design, copyright or other right of any third party and the Supplier shall indemnify the Authority against all actions, claims, suits, demands, losses, costs or expenses incurred or likely to be incurred by the Authority under this heading and the Supplier covenants and undertakes not to enter into any agreement which in any way interferes with the rights granted by the Supplier to the Authority under this Contract.</w:t>
      </w:r>
    </w:p>
    <w:p w:rsidR="00A45AE1" w:rsidRPr="00965F99" w:rsidRDefault="00A45AE1" w:rsidP="00D01054">
      <w:pPr>
        <w:spacing w:line="280" w:lineRule="atLeast"/>
        <w:ind w:left="1985" w:hanging="851"/>
      </w:pPr>
    </w:p>
    <w:p w:rsidR="00A45AE1" w:rsidRPr="00965F99" w:rsidRDefault="00DA7D1A" w:rsidP="00D01054">
      <w:pPr>
        <w:spacing w:line="280" w:lineRule="atLeast"/>
        <w:ind w:left="1134"/>
      </w:pPr>
      <w:r w:rsidRPr="00965F99">
        <w:t>"</w:t>
      </w:r>
      <w:r w:rsidRPr="00965F99">
        <w:rPr>
          <w:b/>
        </w:rPr>
        <w:t>Customer I</w:t>
      </w:r>
      <w:r w:rsidR="00A45AE1" w:rsidRPr="00965F99">
        <w:rPr>
          <w:b/>
        </w:rPr>
        <w:t>nformation</w:t>
      </w:r>
      <w:r w:rsidR="00A45AE1" w:rsidRPr="00965F99">
        <w:t>" means all information, data, records, material, programs, databases, e-mails, accounts information and all other information of the Authority which is to be located and/or stored on the Servers as may be part of the provision of Services.</w:t>
      </w:r>
    </w:p>
    <w:p w:rsidR="00A45AE1" w:rsidRPr="00965F99" w:rsidRDefault="00A45AE1" w:rsidP="00D01054">
      <w:pPr>
        <w:spacing w:line="280" w:lineRule="atLeast"/>
      </w:pPr>
    </w:p>
    <w:p w:rsidR="00A45AE1" w:rsidRPr="00965F99" w:rsidRDefault="00A45AE1" w:rsidP="00D01054">
      <w:pPr>
        <w:spacing w:line="280" w:lineRule="atLeast"/>
        <w:ind w:left="1134"/>
      </w:pPr>
      <w:r w:rsidRPr="00965F99">
        <w:t>"</w:t>
      </w:r>
      <w:r w:rsidRPr="00965F99">
        <w:rPr>
          <w:b/>
        </w:rPr>
        <w:t>Servers</w:t>
      </w:r>
      <w:r w:rsidRPr="00965F99">
        <w:t>" means the server(s) on which the Customer Information will be located and/or stored in the course of providing the Services which for the avoidance of doubt may be virtual servers in a multi tenancy environment.</w:t>
      </w:r>
    </w:p>
    <w:p w:rsidR="00A45AE1" w:rsidRPr="00965F99" w:rsidRDefault="00A45AE1" w:rsidP="00D01054">
      <w:pPr>
        <w:spacing w:line="280" w:lineRule="atLeast"/>
      </w:pPr>
    </w:p>
    <w:p w:rsidR="00A45AE1" w:rsidRPr="00965F99" w:rsidRDefault="00A45AE1" w:rsidP="00A93DD1">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The warranties and remedies provided for in this clause 4 shall be in addition to those implied by or available at law or in equity and shall continue in force notwithstanding acceptance by the Authority of all or part of the Services in r</w:t>
      </w:r>
      <w:r w:rsidR="00AD7952" w:rsidRPr="00965F99">
        <w:rPr>
          <w:rFonts w:cs="Arial"/>
          <w:szCs w:val="20"/>
          <w:lang w:val="en-IE"/>
        </w:rPr>
        <w:t>esp</w:t>
      </w:r>
      <w:r w:rsidRPr="00965F99">
        <w:rPr>
          <w:rFonts w:cs="Arial"/>
          <w:szCs w:val="20"/>
          <w:lang w:val="en-IE"/>
        </w:rPr>
        <w:t>ect of such warranties and remedies.</w:t>
      </w:r>
    </w:p>
    <w:p w:rsidR="00A45AE1" w:rsidRPr="00965F99" w:rsidRDefault="00A45AE1" w:rsidP="00A93DD1">
      <w:pPr>
        <w:pStyle w:val="ListParagraph"/>
        <w:spacing w:line="280" w:lineRule="atLeast"/>
        <w:ind w:left="1701"/>
        <w:jc w:val="both"/>
        <w:rPr>
          <w:rFonts w:cs="Arial"/>
          <w:szCs w:val="20"/>
          <w:lang w:val="en-IE"/>
        </w:rPr>
      </w:pPr>
    </w:p>
    <w:p w:rsidR="00A45AE1" w:rsidRPr="00965F99" w:rsidRDefault="00A45AE1" w:rsidP="00A93DD1">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The Supplier undertakes to notify the Authority forthwith of any material change to the status of the Supplier with regard to the warranties, representations and undertakings as set out in this clause 4 and to comply with all reasonable directions of the Authority with regard thereto which may include termination of this Contract.</w:t>
      </w:r>
    </w:p>
    <w:p w:rsidR="00A45AE1" w:rsidRPr="00965F99" w:rsidRDefault="00A45AE1" w:rsidP="00D01054">
      <w:pPr>
        <w:spacing w:line="280" w:lineRule="atLeast"/>
      </w:pPr>
    </w:p>
    <w:p w:rsidR="00A45AE1" w:rsidRPr="00965F99" w:rsidRDefault="00A45AE1" w:rsidP="00A93DD1">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851" w:hanging="851"/>
        <w:rPr>
          <w:sz w:val="20"/>
          <w:szCs w:val="20"/>
        </w:rPr>
      </w:pPr>
      <w:r w:rsidRPr="00965F99">
        <w:rPr>
          <w:sz w:val="20"/>
          <w:szCs w:val="20"/>
        </w:rPr>
        <w:t>Supply of Services</w:t>
      </w:r>
    </w:p>
    <w:p w:rsidR="00A45AE1" w:rsidRPr="00965F99" w:rsidRDefault="00A45AE1" w:rsidP="00D01054">
      <w:pPr>
        <w:pStyle w:val="ListParagraph"/>
        <w:spacing w:line="280" w:lineRule="atLeast"/>
        <w:ind w:left="1134"/>
        <w:rPr>
          <w:rFonts w:cs="Arial"/>
          <w:szCs w:val="20"/>
          <w:lang w:val="en-IE"/>
        </w:rPr>
      </w:pPr>
    </w:p>
    <w:p w:rsidR="00A45AE1" w:rsidRPr="00965F99" w:rsidRDefault="00A45AE1" w:rsidP="00A93DD1">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The Services shall be supplied to the satisfaction of the Authority in strict conformity with this Contract and the Specification of Services set out in Schedule A, except as may otherwise be agreed in writing by the Authority. The Supplier will provide such reports, if any, as are detailed in Schedule A promptly.</w:t>
      </w:r>
    </w:p>
    <w:p w:rsidR="00A45AE1" w:rsidRPr="00965F99" w:rsidRDefault="00A45AE1" w:rsidP="00A93DD1">
      <w:pPr>
        <w:pStyle w:val="ListParagraph"/>
        <w:spacing w:line="280" w:lineRule="atLeast"/>
        <w:ind w:left="1701"/>
        <w:jc w:val="both"/>
        <w:rPr>
          <w:rFonts w:cs="Arial"/>
          <w:szCs w:val="20"/>
          <w:lang w:val="en-IE"/>
        </w:rPr>
      </w:pPr>
    </w:p>
    <w:p w:rsidR="00A45AE1" w:rsidRPr="00965F99" w:rsidRDefault="00A45AE1" w:rsidP="00A93DD1">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 xml:space="preserve">The Supplier shall during the term of the Contract perform the Services and shall take all appropriate steps having regard to its obligations under the Contract to ensure that all matters are dealt with to ensure performance of the Services as provided for in the Contract and to achieve the timely, efficient and economic performance of </w:t>
      </w:r>
      <w:r w:rsidR="00DA7D1A" w:rsidRPr="00965F99">
        <w:rPr>
          <w:rFonts w:cs="Arial"/>
          <w:szCs w:val="20"/>
          <w:lang w:val="en-IE"/>
        </w:rPr>
        <w:t>its obligations under the Contract</w:t>
      </w:r>
      <w:r w:rsidRPr="00965F99">
        <w:rPr>
          <w:rFonts w:cs="Arial"/>
          <w:szCs w:val="20"/>
          <w:lang w:val="en-IE"/>
        </w:rPr>
        <w:t xml:space="preserve"> in a manner and to the standards and within the time stipulated in the Contract.</w:t>
      </w:r>
    </w:p>
    <w:p w:rsidR="00A45AE1" w:rsidRPr="00A93DD1" w:rsidRDefault="00A45AE1" w:rsidP="00A93DD1">
      <w:pPr>
        <w:pStyle w:val="ListParagraph"/>
        <w:spacing w:line="280" w:lineRule="atLeast"/>
        <w:ind w:left="1701"/>
        <w:jc w:val="both"/>
        <w:rPr>
          <w:rFonts w:cs="Arial"/>
          <w:szCs w:val="20"/>
          <w:lang w:val="en-IE"/>
        </w:rPr>
      </w:pPr>
    </w:p>
    <w:p w:rsidR="00A45AE1" w:rsidRPr="00965F99" w:rsidRDefault="00A45AE1" w:rsidP="00A93DD1">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If the Authority is not satisfied with the standard of any part of the Services provided, the Authority, at its absolute discretion, may either:</w:t>
      </w:r>
    </w:p>
    <w:p w:rsidR="00A45AE1" w:rsidRPr="00965F99" w:rsidRDefault="00A45AE1" w:rsidP="00D01054">
      <w:pPr>
        <w:spacing w:line="280" w:lineRule="atLeast"/>
      </w:pPr>
    </w:p>
    <w:p w:rsidR="00A45AE1" w:rsidRPr="00965F99" w:rsidRDefault="00A45AE1" w:rsidP="00A93DD1">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require the Supplier, within a specified period and at no charge, to re-perform and/or re-execute the relevant Services to its satisfaction; or</w:t>
      </w:r>
    </w:p>
    <w:p w:rsidR="00A45AE1" w:rsidRPr="00A93DD1" w:rsidRDefault="00A45AE1" w:rsidP="00A93DD1">
      <w:pPr>
        <w:pStyle w:val="ListParagraph"/>
        <w:spacing w:line="280" w:lineRule="atLeast"/>
        <w:ind w:left="2835"/>
        <w:jc w:val="both"/>
        <w:rPr>
          <w:rFonts w:cs="Arial"/>
          <w:szCs w:val="20"/>
          <w:lang w:val="en-IE"/>
        </w:rPr>
      </w:pPr>
    </w:p>
    <w:p w:rsidR="00A45AE1" w:rsidRPr="00965F99" w:rsidRDefault="00A45AE1" w:rsidP="00A93DD1">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perform and/or execute all or part of the relevant Services by using its own personnel or by engaging a third party to do so and all costs and expenses incurred by the Authority in such regard will be deducted from any sums due or to become due to the Supplier under this Contract, or will be recoverable from the Supplier by the Authority as a debt free from counterclaim, set-off or similar.</w:t>
      </w:r>
    </w:p>
    <w:p w:rsidR="00A45AE1" w:rsidRPr="00965F99" w:rsidRDefault="00A45AE1" w:rsidP="00D01054">
      <w:pPr>
        <w:spacing w:line="280" w:lineRule="atLeast"/>
      </w:pPr>
    </w:p>
    <w:p w:rsidR="00A45AE1" w:rsidRPr="00965F99" w:rsidRDefault="00DA7D1A" w:rsidP="00A93DD1">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Without prejudice to any other rights of the Authority under the Contract, t</w:t>
      </w:r>
      <w:r w:rsidR="00A45AE1" w:rsidRPr="00965F99">
        <w:rPr>
          <w:rFonts w:cs="Arial"/>
          <w:szCs w:val="20"/>
          <w:lang w:val="en-IE"/>
        </w:rPr>
        <w:t>he Authority may terminate this Contract with immediate effect if the Supplier does not comply with any requirement under condition 5.</w:t>
      </w:r>
      <w:r w:rsidRPr="00965F99">
        <w:rPr>
          <w:rFonts w:cs="Arial"/>
          <w:szCs w:val="20"/>
          <w:lang w:val="en-IE"/>
        </w:rPr>
        <w:t>3</w:t>
      </w:r>
      <w:r w:rsidR="009D1D09" w:rsidRPr="00965F99">
        <w:rPr>
          <w:rFonts w:cs="Arial"/>
          <w:szCs w:val="20"/>
          <w:lang w:val="en-IE"/>
        </w:rPr>
        <w:t xml:space="preserve"> </w:t>
      </w:r>
      <w:r w:rsidR="00A45AE1" w:rsidRPr="00965F99">
        <w:rPr>
          <w:rFonts w:cs="Arial"/>
          <w:szCs w:val="20"/>
          <w:lang w:val="en-IE"/>
        </w:rPr>
        <w:t>within the time specified or if the Authority is not satisfied with the standard of any such remedial Services undertaken by the Supplier.</w:t>
      </w:r>
    </w:p>
    <w:p w:rsidR="00A45AE1" w:rsidRPr="00A93DD1" w:rsidRDefault="00A45AE1" w:rsidP="00A93DD1">
      <w:pPr>
        <w:pStyle w:val="ListParagraph"/>
        <w:spacing w:line="280" w:lineRule="atLeast"/>
        <w:ind w:left="1701"/>
        <w:jc w:val="both"/>
        <w:rPr>
          <w:rFonts w:cs="Arial"/>
          <w:szCs w:val="20"/>
          <w:lang w:val="en-IE"/>
        </w:rPr>
      </w:pPr>
    </w:p>
    <w:p w:rsidR="00A45AE1" w:rsidRPr="00965F99" w:rsidRDefault="00A45AE1" w:rsidP="00A93DD1">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The Supplier will prioritise its obligation under this Contract in relation to the other business activities of the Supplier to ensure that it can comply with its covenants and obligations in the manner contemplated by this Contract.</w:t>
      </w:r>
    </w:p>
    <w:p w:rsidR="00A45AE1" w:rsidRPr="00A93DD1" w:rsidRDefault="00A45AE1" w:rsidP="00A93DD1">
      <w:pPr>
        <w:pStyle w:val="ListParagraph"/>
        <w:spacing w:line="280" w:lineRule="atLeast"/>
        <w:ind w:left="1701"/>
        <w:jc w:val="both"/>
        <w:rPr>
          <w:rFonts w:cs="Arial"/>
          <w:szCs w:val="20"/>
          <w:lang w:val="en-IE"/>
        </w:rPr>
      </w:pPr>
    </w:p>
    <w:p w:rsidR="00A45AE1" w:rsidRPr="00965F99" w:rsidRDefault="00A45AE1" w:rsidP="00A93DD1">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The Supplier acknowledges that it does not have any exclusive right to provide the Services, or services similar or identical to the Services, to the Authority, and that there is no guarantee of any value, volume or frequency of Services unless otherwise specified.</w:t>
      </w:r>
    </w:p>
    <w:p w:rsidR="00A45AE1" w:rsidRPr="00A93DD1" w:rsidRDefault="00A45AE1" w:rsidP="00A93DD1">
      <w:pPr>
        <w:pStyle w:val="ListParagraph"/>
        <w:spacing w:line="280" w:lineRule="atLeast"/>
        <w:ind w:left="1701"/>
        <w:jc w:val="both"/>
        <w:rPr>
          <w:rFonts w:cs="Arial"/>
          <w:szCs w:val="20"/>
          <w:lang w:val="en-IE"/>
        </w:rPr>
      </w:pPr>
    </w:p>
    <w:p w:rsidR="00A45AE1" w:rsidRPr="00965F99" w:rsidRDefault="00A45AE1" w:rsidP="00A93DD1">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The Supplier acknowledges and agrees that the Authority is deemed to have fully relied on the Supplier's skill, expertise and experience in providing the Services.</w:t>
      </w:r>
    </w:p>
    <w:p w:rsidR="00A45AE1" w:rsidRPr="00A93DD1" w:rsidRDefault="00A45AE1" w:rsidP="00A93DD1">
      <w:pPr>
        <w:pStyle w:val="ListParagraph"/>
        <w:spacing w:line="280" w:lineRule="atLeast"/>
        <w:ind w:left="1701"/>
        <w:jc w:val="both"/>
        <w:rPr>
          <w:rFonts w:cs="Arial"/>
          <w:szCs w:val="20"/>
          <w:lang w:val="en-IE"/>
        </w:rPr>
      </w:pPr>
    </w:p>
    <w:p w:rsidR="00A45AE1" w:rsidRPr="00965F99" w:rsidRDefault="00A45AE1" w:rsidP="00A93DD1">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The Supplier shall comply with all relevant standards and codes (including inter alia voluntary codes) and all applicable laws, ordinances, statutes, orders, rules and regulations of any governmental or other applicable authority having jurisdiction (hereafter “</w:t>
      </w:r>
      <w:r w:rsidRPr="00A93DD1">
        <w:rPr>
          <w:rFonts w:cs="Arial"/>
          <w:szCs w:val="20"/>
          <w:lang w:val="en-IE"/>
        </w:rPr>
        <w:t>Laws</w:t>
      </w:r>
      <w:r w:rsidRPr="00965F99">
        <w:rPr>
          <w:rFonts w:cs="Arial"/>
          <w:szCs w:val="20"/>
          <w:lang w:val="en-IE"/>
        </w:rPr>
        <w:t xml:space="preserve">”) in its performance of the services and production and provision of the Services hereunder and shall ensure that the Services are in compliance with such Laws and without prejudice to the generality of the foregoing shall ensure that the production, creation and transmission of all materials supplied or generated pursuant to the Contract shall be designed and implemented in strict compliance with those Laws and shall obtain and pay for, at its own cost all licences and permits necessary for the performance of Services under the Contract. </w:t>
      </w:r>
    </w:p>
    <w:p w:rsidR="00A45AE1" w:rsidRPr="00A93DD1" w:rsidRDefault="00A45AE1" w:rsidP="00A93DD1">
      <w:pPr>
        <w:pStyle w:val="ListParagraph"/>
        <w:spacing w:line="280" w:lineRule="atLeast"/>
        <w:ind w:left="1701"/>
        <w:jc w:val="both"/>
        <w:rPr>
          <w:rFonts w:cs="Arial"/>
          <w:szCs w:val="20"/>
          <w:lang w:val="en-IE"/>
        </w:rPr>
      </w:pPr>
    </w:p>
    <w:p w:rsidR="00A45AE1" w:rsidRPr="00965F99" w:rsidRDefault="00A45AE1" w:rsidP="00A93DD1">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Nothing in this Contract shall prohibit or be deemed to prohibit the Supplier from providing services similar to the Services to any other third party, providing that the provision of services to any such third party shall not interfere or adversely affect the provision of the Services to the Authority.</w:t>
      </w:r>
    </w:p>
    <w:p w:rsidR="00A45AE1" w:rsidRPr="00965F99" w:rsidRDefault="00A45AE1" w:rsidP="00D01054">
      <w:pPr>
        <w:spacing w:line="280" w:lineRule="atLeast"/>
      </w:pPr>
    </w:p>
    <w:p w:rsidR="00A45AE1" w:rsidRPr="00965F99" w:rsidRDefault="00A45AE1" w:rsidP="00A93DD1">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851" w:hanging="851"/>
        <w:rPr>
          <w:sz w:val="20"/>
          <w:szCs w:val="20"/>
        </w:rPr>
      </w:pPr>
      <w:r w:rsidRPr="00965F99">
        <w:rPr>
          <w:sz w:val="20"/>
          <w:szCs w:val="20"/>
        </w:rPr>
        <w:t>Change Control Procedure</w:t>
      </w:r>
    </w:p>
    <w:p w:rsidR="00A45AE1" w:rsidRPr="00965F99" w:rsidRDefault="00A45AE1" w:rsidP="00D01054">
      <w:pPr>
        <w:spacing w:line="280" w:lineRule="atLeast"/>
      </w:pPr>
    </w:p>
    <w:p w:rsidR="00A45AE1" w:rsidRPr="00965F99" w:rsidRDefault="00A45AE1" w:rsidP="00A93DD1">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Both parties agree that any request for change to the scope of the Services will be processed in writing according to the following Change Control Procedure.</w:t>
      </w:r>
    </w:p>
    <w:p w:rsidR="00A45AE1" w:rsidRPr="00965F99" w:rsidRDefault="00A45AE1" w:rsidP="00A93DD1">
      <w:pPr>
        <w:pStyle w:val="ListParagraph"/>
        <w:spacing w:line="280" w:lineRule="atLeast"/>
        <w:ind w:left="1701"/>
        <w:jc w:val="both"/>
        <w:rPr>
          <w:rFonts w:cs="Arial"/>
          <w:szCs w:val="20"/>
          <w:lang w:val="en-IE"/>
        </w:rPr>
      </w:pPr>
    </w:p>
    <w:p w:rsidR="00A45AE1" w:rsidRPr="00965F99" w:rsidRDefault="00A45AE1" w:rsidP="00A93DD1">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At any time during the term of this Contract, either party may propose a change or changes to any part or parts of this Contract.</w:t>
      </w:r>
    </w:p>
    <w:p w:rsidR="00A45AE1" w:rsidRPr="00A93DD1" w:rsidRDefault="00A45AE1" w:rsidP="00A93DD1">
      <w:pPr>
        <w:pStyle w:val="ListParagraph"/>
        <w:spacing w:line="280" w:lineRule="atLeast"/>
        <w:ind w:left="2835"/>
        <w:jc w:val="both"/>
        <w:rPr>
          <w:rFonts w:cs="Arial"/>
          <w:szCs w:val="20"/>
          <w:lang w:val="en-IE"/>
        </w:rPr>
      </w:pPr>
    </w:p>
    <w:p w:rsidR="00A45AE1" w:rsidRPr="00965F99" w:rsidRDefault="00A45AE1" w:rsidP="00A93DD1">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 xml:space="preserve">The </w:t>
      </w:r>
      <w:r w:rsidR="00292F74" w:rsidRPr="00965F99">
        <w:rPr>
          <w:rFonts w:cs="Arial"/>
          <w:szCs w:val="20"/>
          <w:lang w:val="en-IE"/>
        </w:rPr>
        <w:t xml:space="preserve">Change Control Procedure </w:t>
      </w:r>
      <w:r w:rsidRPr="00965F99">
        <w:rPr>
          <w:rFonts w:cs="Arial"/>
          <w:szCs w:val="20"/>
          <w:lang w:val="en-IE"/>
        </w:rPr>
        <w:t>set out in this clause 6 will apply to all changes irr</w:t>
      </w:r>
      <w:r w:rsidR="00AD7952" w:rsidRPr="00965F99">
        <w:rPr>
          <w:rFonts w:cs="Arial"/>
          <w:szCs w:val="20"/>
          <w:lang w:val="en-IE"/>
        </w:rPr>
        <w:t>esp</w:t>
      </w:r>
      <w:r w:rsidRPr="00965F99">
        <w:rPr>
          <w:rFonts w:cs="Arial"/>
          <w:szCs w:val="20"/>
          <w:lang w:val="en-IE"/>
        </w:rPr>
        <w:t>ective of whether the Supplier or the Authority proposes the change.</w:t>
      </w:r>
    </w:p>
    <w:p w:rsidR="00A45AE1" w:rsidRPr="00A93DD1" w:rsidRDefault="00A45AE1" w:rsidP="00A93DD1">
      <w:pPr>
        <w:pStyle w:val="ListParagraph"/>
        <w:spacing w:line="280" w:lineRule="atLeast"/>
        <w:ind w:left="2835"/>
        <w:jc w:val="both"/>
        <w:rPr>
          <w:rFonts w:cs="Arial"/>
          <w:szCs w:val="20"/>
          <w:lang w:val="en-IE"/>
        </w:rPr>
      </w:pPr>
    </w:p>
    <w:p w:rsidR="00A45AE1" w:rsidRPr="00965F99" w:rsidRDefault="00A45AE1" w:rsidP="00A93DD1">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A change control notice (“</w:t>
      </w:r>
      <w:r w:rsidRPr="00A93DD1">
        <w:rPr>
          <w:rFonts w:cs="Arial"/>
          <w:szCs w:val="20"/>
          <w:lang w:val="en-IE"/>
        </w:rPr>
        <w:t>Change Control Notice</w:t>
      </w:r>
      <w:r w:rsidRPr="00965F99">
        <w:rPr>
          <w:rFonts w:cs="Arial"/>
          <w:szCs w:val="20"/>
          <w:lang w:val="en-IE"/>
        </w:rPr>
        <w:t xml:space="preserve">”) shall be prepared for all change requests. The Change Control Notice will provide an outline description of the change requested, the rationale for the change, the effect that the change will have on the </w:t>
      </w:r>
      <w:r w:rsidR="009D1D09" w:rsidRPr="00965F99">
        <w:rPr>
          <w:rFonts w:cs="Arial"/>
          <w:szCs w:val="20"/>
          <w:lang w:val="en-IE"/>
        </w:rPr>
        <w:t xml:space="preserve">Services and the supply of </w:t>
      </w:r>
      <w:r w:rsidRPr="00965F99">
        <w:rPr>
          <w:rFonts w:cs="Arial"/>
          <w:szCs w:val="20"/>
          <w:lang w:val="en-IE"/>
        </w:rPr>
        <w:t>Services (where known) and an estimate of the effort and cost required to prepare an impact assessment (“</w:t>
      </w:r>
      <w:r w:rsidRPr="00A93DD1">
        <w:rPr>
          <w:rFonts w:cs="Arial"/>
          <w:szCs w:val="20"/>
          <w:lang w:val="en-IE"/>
        </w:rPr>
        <w:t>Impact Assessment</w:t>
      </w:r>
      <w:r w:rsidRPr="00965F99">
        <w:rPr>
          <w:rFonts w:cs="Arial"/>
          <w:szCs w:val="20"/>
          <w:lang w:val="en-IE"/>
        </w:rPr>
        <w:t>”).</w:t>
      </w:r>
    </w:p>
    <w:p w:rsidR="00A45AE1" w:rsidRPr="00A93DD1" w:rsidRDefault="00A45AE1" w:rsidP="00A93DD1">
      <w:pPr>
        <w:pStyle w:val="ListParagraph"/>
        <w:spacing w:line="280" w:lineRule="atLeast"/>
        <w:ind w:left="2835"/>
        <w:jc w:val="both"/>
        <w:rPr>
          <w:rFonts w:cs="Arial"/>
          <w:szCs w:val="20"/>
          <w:lang w:val="en-IE"/>
        </w:rPr>
      </w:pPr>
    </w:p>
    <w:p w:rsidR="00A45AE1" w:rsidRPr="00965F99" w:rsidRDefault="00A45AE1" w:rsidP="00A93DD1">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 xml:space="preserve">The parties must indicate their acceptance or rejection of the change control request and/or Impact Assessment within a reasonable timeframe of its completion and </w:t>
      </w:r>
      <w:r w:rsidR="009D1D09" w:rsidRPr="00965F99">
        <w:rPr>
          <w:rFonts w:cs="Arial"/>
          <w:szCs w:val="20"/>
          <w:lang w:val="en-IE"/>
        </w:rPr>
        <w:t>a t</w:t>
      </w:r>
      <w:r w:rsidRPr="00965F99">
        <w:rPr>
          <w:rFonts w:cs="Arial"/>
          <w:szCs w:val="20"/>
          <w:lang w:val="en-IE"/>
        </w:rPr>
        <w:t xml:space="preserve">ender </w:t>
      </w:r>
      <w:r w:rsidR="009D1D09" w:rsidRPr="00965F99">
        <w:rPr>
          <w:rFonts w:cs="Arial"/>
          <w:szCs w:val="20"/>
          <w:lang w:val="en-IE"/>
        </w:rPr>
        <w:t>s</w:t>
      </w:r>
      <w:r w:rsidRPr="00965F99">
        <w:rPr>
          <w:rFonts w:cs="Arial"/>
          <w:szCs w:val="20"/>
          <w:lang w:val="en-IE"/>
        </w:rPr>
        <w:t>ubmission for review, subject to a maximum of twenty (20) calendar days or such other period agreed between the parties.</w:t>
      </w:r>
    </w:p>
    <w:p w:rsidR="00A45AE1" w:rsidRPr="00A93DD1" w:rsidRDefault="00A45AE1" w:rsidP="00A93DD1">
      <w:pPr>
        <w:pStyle w:val="ListParagraph"/>
        <w:spacing w:line="280" w:lineRule="atLeast"/>
        <w:ind w:left="2835"/>
        <w:jc w:val="both"/>
        <w:rPr>
          <w:rFonts w:cs="Arial"/>
          <w:szCs w:val="20"/>
          <w:lang w:val="en-IE"/>
        </w:rPr>
      </w:pPr>
    </w:p>
    <w:p w:rsidR="00A45AE1" w:rsidRPr="00965F99" w:rsidRDefault="00A45AE1" w:rsidP="00A93DD1">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On approval of an Impact Assessment, this Contract and/or the schedules should be updated and revised as appropriate and in writing.</w:t>
      </w:r>
    </w:p>
    <w:p w:rsidR="00A45AE1" w:rsidRPr="00A93DD1" w:rsidRDefault="00A45AE1" w:rsidP="00A93DD1">
      <w:pPr>
        <w:pStyle w:val="ListParagraph"/>
        <w:spacing w:line="280" w:lineRule="atLeast"/>
        <w:ind w:left="2835"/>
        <w:jc w:val="both"/>
        <w:rPr>
          <w:rFonts w:cs="Arial"/>
          <w:szCs w:val="20"/>
          <w:lang w:val="en-IE"/>
        </w:rPr>
      </w:pPr>
    </w:p>
    <w:p w:rsidR="00A45AE1" w:rsidRPr="00965F99" w:rsidRDefault="00A45AE1" w:rsidP="00A93DD1">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In the event that either party rejects the Impact Assessment, the change(s) shall not take place and the parties shall continue to perform their obligations under this Contract.</w:t>
      </w:r>
    </w:p>
    <w:p w:rsidR="00A45AE1" w:rsidRPr="00A93DD1" w:rsidRDefault="00A45AE1" w:rsidP="00A93DD1">
      <w:pPr>
        <w:pStyle w:val="ListParagraph"/>
        <w:spacing w:line="280" w:lineRule="atLeast"/>
        <w:ind w:left="2835"/>
        <w:jc w:val="both"/>
        <w:rPr>
          <w:rFonts w:cs="Arial"/>
          <w:szCs w:val="20"/>
          <w:lang w:val="en-IE"/>
        </w:rPr>
      </w:pPr>
    </w:p>
    <w:p w:rsidR="00A45AE1" w:rsidRPr="00965F99" w:rsidRDefault="00A45AE1" w:rsidP="00A93DD1">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 xml:space="preserve">The Supplier and the Authority will agree a reasonable charge in advance for investigating each proposed variation and preparing each estimate, whether or not the variation is implemented. </w:t>
      </w:r>
    </w:p>
    <w:p w:rsidR="00A45AE1" w:rsidRPr="00965F99" w:rsidRDefault="00A45AE1" w:rsidP="00D01054">
      <w:pPr>
        <w:spacing w:line="280" w:lineRule="atLeast"/>
      </w:pPr>
    </w:p>
    <w:p w:rsidR="00A45AE1" w:rsidRPr="00965F99" w:rsidRDefault="00A45AE1" w:rsidP="00A93DD1">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851" w:hanging="851"/>
        <w:rPr>
          <w:sz w:val="20"/>
          <w:szCs w:val="20"/>
        </w:rPr>
      </w:pPr>
      <w:r w:rsidRPr="00965F99">
        <w:rPr>
          <w:sz w:val="20"/>
          <w:szCs w:val="20"/>
        </w:rPr>
        <w:t>Specifications</w:t>
      </w:r>
    </w:p>
    <w:p w:rsidR="00A45AE1" w:rsidRPr="00965F99" w:rsidRDefault="00A45AE1" w:rsidP="00D01054">
      <w:pPr>
        <w:spacing w:line="280" w:lineRule="atLeast"/>
      </w:pPr>
    </w:p>
    <w:p w:rsidR="00A45AE1" w:rsidRPr="00965F99" w:rsidRDefault="00A45AE1" w:rsidP="00A93DD1">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The Authority agrees that, from time to time, the Supplier may subject to the prior written approval of the Authority:</w:t>
      </w:r>
    </w:p>
    <w:p w:rsidR="00A45AE1" w:rsidRPr="00A93DD1" w:rsidRDefault="00A45AE1" w:rsidP="00A93DD1">
      <w:pPr>
        <w:pStyle w:val="ListParagraph"/>
        <w:spacing w:line="280" w:lineRule="atLeast"/>
        <w:ind w:left="1701"/>
        <w:jc w:val="both"/>
        <w:rPr>
          <w:rFonts w:cs="Arial"/>
          <w:szCs w:val="20"/>
          <w:lang w:val="en-IE"/>
        </w:rPr>
      </w:pPr>
    </w:p>
    <w:p w:rsidR="00A45AE1" w:rsidRPr="00965F99" w:rsidRDefault="00A45AE1" w:rsidP="00A93DD1">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for operational reasons, change the technical Specification of Services to be provided by the Supplier hereunder provided it does not materially affect the performance of the Services; and/or</w:t>
      </w:r>
    </w:p>
    <w:p w:rsidR="00A45AE1" w:rsidRPr="00A93DD1" w:rsidRDefault="00A45AE1" w:rsidP="00A93DD1">
      <w:pPr>
        <w:pStyle w:val="ListParagraph"/>
        <w:spacing w:line="280" w:lineRule="atLeast"/>
        <w:ind w:left="2835"/>
        <w:jc w:val="both"/>
        <w:rPr>
          <w:rFonts w:cs="Arial"/>
          <w:szCs w:val="20"/>
          <w:lang w:val="en-IE"/>
        </w:rPr>
      </w:pPr>
    </w:p>
    <w:p w:rsidR="00A45AE1" w:rsidRPr="00965F99" w:rsidRDefault="00A45AE1" w:rsidP="00A93DD1">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suspend the Services, for operational reasons, such as repair, maintenance or improvement of the Services or because of an emergency; and/or</w:t>
      </w:r>
    </w:p>
    <w:p w:rsidR="00A45AE1" w:rsidRPr="00A93DD1" w:rsidRDefault="00A45AE1" w:rsidP="00A93DD1">
      <w:pPr>
        <w:pStyle w:val="ListParagraph"/>
        <w:spacing w:line="280" w:lineRule="atLeast"/>
        <w:ind w:left="2835"/>
        <w:jc w:val="both"/>
        <w:rPr>
          <w:rFonts w:cs="Arial"/>
          <w:szCs w:val="20"/>
          <w:lang w:val="en-IE"/>
        </w:rPr>
      </w:pPr>
    </w:p>
    <w:p w:rsidR="00A45AE1" w:rsidRPr="00965F99" w:rsidRDefault="00A45AE1" w:rsidP="00A93DD1">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give to the Authority instructions with regard to the use by the Authority of its systems which are reasonably necessary for reasons of health and safety or to enable the Supplier to effectively deliver the Services.</w:t>
      </w:r>
    </w:p>
    <w:p w:rsidR="00A45AE1" w:rsidRPr="00965F99" w:rsidRDefault="00A45AE1" w:rsidP="00D01054">
      <w:pPr>
        <w:spacing w:line="280" w:lineRule="atLeast"/>
      </w:pPr>
    </w:p>
    <w:p w:rsidR="00A45AE1" w:rsidRPr="00965F99" w:rsidRDefault="00A45AE1" w:rsidP="00A93DD1">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The Supplier will restore the Services within a timeframe approved by the Authority.</w:t>
      </w:r>
    </w:p>
    <w:p w:rsidR="00A45AE1" w:rsidRPr="00965F99" w:rsidRDefault="00A45AE1" w:rsidP="00D01054">
      <w:pPr>
        <w:spacing w:line="280" w:lineRule="atLeast"/>
      </w:pPr>
    </w:p>
    <w:p w:rsidR="00A45AE1" w:rsidRPr="00965F99" w:rsidRDefault="00A45AE1" w:rsidP="00A93DD1">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851" w:hanging="851"/>
        <w:rPr>
          <w:sz w:val="20"/>
          <w:szCs w:val="20"/>
        </w:rPr>
      </w:pPr>
      <w:r w:rsidRPr="00965F99">
        <w:rPr>
          <w:sz w:val="20"/>
          <w:szCs w:val="20"/>
        </w:rPr>
        <w:t>Intellectual, Industrial and Commercial Property Rights</w:t>
      </w:r>
    </w:p>
    <w:p w:rsidR="00A45AE1" w:rsidRPr="00965F99" w:rsidRDefault="00A45AE1" w:rsidP="00D01054">
      <w:pPr>
        <w:spacing w:line="280" w:lineRule="atLeast"/>
      </w:pPr>
    </w:p>
    <w:p w:rsidR="00A45AE1" w:rsidRPr="00965F99" w:rsidRDefault="00A45AE1" w:rsidP="00A93DD1">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All specifications, products or documents supplied by the Authority in connection with the Contract together with all intellectual property rights, design rights or copyright connected therewith shall remain the property of the Authority.</w:t>
      </w:r>
    </w:p>
    <w:p w:rsidR="00A45AE1" w:rsidRPr="00A93DD1" w:rsidRDefault="00A45AE1" w:rsidP="00A93DD1">
      <w:pPr>
        <w:pStyle w:val="ListParagraph"/>
        <w:spacing w:line="280" w:lineRule="atLeast"/>
        <w:ind w:left="1701"/>
        <w:jc w:val="both"/>
        <w:rPr>
          <w:rFonts w:cs="Arial"/>
          <w:szCs w:val="20"/>
          <w:lang w:val="en-IE"/>
        </w:rPr>
      </w:pPr>
    </w:p>
    <w:p w:rsidR="00A45AE1" w:rsidRPr="00965F99" w:rsidRDefault="00A45AE1" w:rsidP="00A93DD1">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The Supplier, with full title guarantee, irrevocably grants and assigns to the Authority, by way of an exclusive and immediate assignment of present and future copyright, subject to clauses 8.3 and 8.4 all of the Supplier's right title and interest of whatsoever nature, whether vested or contingent in and to the Services and all related rights and properties for the Authority to hold absolutely throughout the world in all languages and in any and all media (whether now known or hereafter invented) for the full period of copyright and all renewals, revivals, reversions and extensions and thereafter in perpetuity.</w:t>
      </w:r>
    </w:p>
    <w:p w:rsidR="00A45AE1" w:rsidRPr="00A93DD1" w:rsidRDefault="00A45AE1" w:rsidP="00A93DD1">
      <w:pPr>
        <w:pStyle w:val="ListParagraph"/>
        <w:spacing w:line="280" w:lineRule="atLeast"/>
        <w:ind w:left="1701"/>
        <w:jc w:val="both"/>
        <w:rPr>
          <w:rFonts w:cs="Arial"/>
          <w:szCs w:val="20"/>
          <w:lang w:val="en-IE"/>
        </w:rPr>
      </w:pPr>
    </w:p>
    <w:p w:rsidR="00A45AE1" w:rsidRPr="00965F99" w:rsidRDefault="00A45AE1" w:rsidP="00A93DD1">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The Supplier grants to the Authority a non-exclusive, non-transferable, perpetual, irrevocable, royalty free, multiple user and worldwide licence to use any software supplied by the Supplier in connection with the provision of the Services to the extent incorporated in, and necessary in conjunction with, the Services or any deliverables provided under this Contract in order to allow the Authority to utilise the Services or any deliverables so provided in accordance with their intended use for the Authority's business purposes.</w:t>
      </w:r>
    </w:p>
    <w:p w:rsidR="00A45AE1" w:rsidRPr="00A93DD1" w:rsidRDefault="00A45AE1" w:rsidP="00B10EBA">
      <w:pPr>
        <w:pStyle w:val="ListParagraph"/>
        <w:spacing w:line="280" w:lineRule="atLeast"/>
        <w:ind w:left="1701"/>
        <w:jc w:val="both"/>
        <w:rPr>
          <w:rFonts w:cs="Arial"/>
          <w:szCs w:val="20"/>
          <w:lang w:val="en-IE"/>
        </w:rPr>
      </w:pPr>
    </w:p>
    <w:p w:rsidR="00A45AE1" w:rsidRPr="00965F99" w:rsidRDefault="00A45AE1" w:rsidP="00B10EBA">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 xml:space="preserve">The Authority acknowledges that in the course of the Supplier's provision of the Services, the Supplier may use products, materials or methodologies proprietary to it or third parties. The Authority agrees that it shall not obtain any rights in such proprietary products, materials and methodologies (or as may be modified or enhanced) except pursuant to a separate written agreement executed by the parties and that such products, materials and methodologies shall be returned to the Supplier (within </w:t>
      </w:r>
      <w:r w:rsidR="00187628" w:rsidRPr="00965F99">
        <w:rPr>
          <w:rFonts w:cs="Arial"/>
          <w:szCs w:val="20"/>
          <w:lang w:val="en-IE"/>
        </w:rPr>
        <w:t>five (</w:t>
      </w:r>
      <w:r w:rsidRPr="00965F99">
        <w:rPr>
          <w:rFonts w:cs="Arial"/>
          <w:szCs w:val="20"/>
          <w:lang w:val="en-IE"/>
        </w:rPr>
        <w:t>5</w:t>
      </w:r>
      <w:r w:rsidR="00187628" w:rsidRPr="00965F99">
        <w:rPr>
          <w:rFonts w:cs="Arial"/>
          <w:szCs w:val="20"/>
          <w:lang w:val="en-IE"/>
        </w:rPr>
        <w:t>)</w:t>
      </w:r>
      <w:r w:rsidRPr="00965F99">
        <w:rPr>
          <w:rFonts w:cs="Arial"/>
          <w:szCs w:val="20"/>
          <w:lang w:val="en-IE"/>
        </w:rPr>
        <w:t xml:space="preserve"> Business Days) in good order and condition on the request of the Supplier or on the termination of this Contract.</w:t>
      </w:r>
    </w:p>
    <w:p w:rsidR="00A45AE1" w:rsidRPr="00B10EBA" w:rsidRDefault="00A45AE1" w:rsidP="00B10EBA">
      <w:pPr>
        <w:pStyle w:val="ListParagraph"/>
        <w:spacing w:line="280" w:lineRule="atLeast"/>
        <w:ind w:left="1701"/>
        <w:jc w:val="both"/>
        <w:rPr>
          <w:rFonts w:cs="Arial"/>
          <w:szCs w:val="20"/>
          <w:lang w:val="en-IE"/>
        </w:rPr>
      </w:pPr>
    </w:p>
    <w:p w:rsidR="00A45AE1" w:rsidRPr="00965F99" w:rsidRDefault="00A45AE1" w:rsidP="00B10EBA">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The provisions of this clause will continue to apply notwithstanding the termination of this Contract for any reason and notwithstanding the completion of the Services.</w:t>
      </w:r>
    </w:p>
    <w:p w:rsidR="00A45AE1" w:rsidRPr="00B10EBA" w:rsidRDefault="00A45AE1" w:rsidP="00B10EBA">
      <w:pPr>
        <w:pStyle w:val="ListParagraph"/>
        <w:spacing w:line="280" w:lineRule="atLeast"/>
        <w:ind w:left="1701"/>
        <w:jc w:val="both"/>
        <w:rPr>
          <w:rFonts w:cs="Arial"/>
          <w:szCs w:val="20"/>
          <w:lang w:val="en-IE"/>
        </w:rPr>
      </w:pPr>
    </w:p>
    <w:p w:rsidR="00A45AE1" w:rsidRPr="00965F99" w:rsidRDefault="00A45AE1" w:rsidP="00B10EBA">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 xml:space="preserve">The Supplier shall indemnify, defend and hold harmless the Authority from any and all damages and costs awarded by a court of competent jurisdiction or any amounts agreed in settlement, including reasonable legal fees and expenses, arising out of any claims of infringement by the Supplier of any patent, trade mark, copyright, goodwill, covenant or other intellectual or other property right or similar right whether registerable or not in any jurisdiction.  </w:t>
      </w:r>
    </w:p>
    <w:p w:rsidR="00A45AE1" w:rsidRPr="00965F99" w:rsidRDefault="00A45AE1" w:rsidP="00B10EBA">
      <w:pPr>
        <w:pStyle w:val="ListParagraph"/>
        <w:spacing w:line="280" w:lineRule="atLeast"/>
        <w:ind w:left="1701"/>
        <w:jc w:val="both"/>
        <w:rPr>
          <w:rFonts w:cs="Arial"/>
          <w:szCs w:val="20"/>
          <w:lang w:val="en-IE"/>
        </w:rPr>
      </w:pPr>
    </w:p>
    <w:p w:rsidR="00A45AE1" w:rsidRPr="00965F99" w:rsidRDefault="00A45AE1" w:rsidP="00B10EBA">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If as a result of any such action or infringement detailed in clause 8.6 the Authority is unable to lawfully use or benefit from the Services, or if such action or claim is likely to be made or is initiated, the Supplier will either procure for the Authority the right to continue to use and benefit from the Services in accordance with the Contract, or replace or modify the Services, with services of comparable quality, serviceability and capability at no cost to the Authority, so that it becomes non-infringing.</w:t>
      </w:r>
    </w:p>
    <w:p w:rsidR="00A45AE1" w:rsidRPr="00B10EBA" w:rsidRDefault="00A45AE1" w:rsidP="00B10EBA">
      <w:pPr>
        <w:pStyle w:val="ListParagraph"/>
        <w:spacing w:line="280" w:lineRule="atLeast"/>
        <w:ind w:left="1701"/>
        <w:jc w:val="both"/>
        <w:rPr>
          <w:rFonts w:cs="Arial"/>
          <w:szCs w:val="20"/>
          <w:lang w:val="en-IE"/>
        </w:rPr>
      </w:pPr>
    </w:p>
    <w:p w:rsidR="00A45AE1" w:rsidRPr="00965F99" w:rsidRDefault="00A45AE1" w:rsidP="00B10EBA">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The Supplier shall not obtain any rights in products, materials or methodologies proprietary to the Authority except pursuant to a separate written agreement executed by the parties.</w:t>
      </w:r>
    </w:p>
    <w:p w:rsidR="00A45AE1" w:rsidRPr="00B10EBA" w:rsidRDefault="00A45AE1" w:rsidP="00B10EBA">
      <w:pPr>
        <w:pStyle w:val="ListParagraph"/>
        <w:spacing w:line="280" w:lineRule="atLeast"/>
        <w:ind w:left="1701"/>
        <w:jc w:val="both"/>
        <w:rPr>
          <w:rFonts w:cs="Arial"/>
          <w:szCs w:val="20"/>
          <w:lang w:val="en-IE"/>
        </w:rPr>
      </w:pPr>
    </w:p>
    <w:p w:rsidR="00A45AE1" w:rsidRPr="00965F99" w:rsidRDefault="00A45AE1" w:rsidP="00B10EBA">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The Supplier shall at the request and reasonable expense of the Authority provide such assistance as the Authority may require in obtaining, maintaining, defending and/or enforcing the Authority's rights in r</w:t>
      </w:r>
      <w:r w:rsidR="00AD7952" w:rsidRPr="00965F99">
        <w:rPr>
          <w:rFonts w:cs="Arial"/>
          <w:szCs w:val="20"/>
          <w:lang w:val="en-IE"/>
        </w:rPr>
        <w:t>esp</w:t>
      </w:r>
      <w:r w:rsidRPr="00965F99">
        <w:rPr>
          <w:rFonts w:cs="Arial"/>
          <w:szCs w:val="20"/>
          <w:lang w:val="en-IE"/>
        </w:rPr>
        <w:t>ect of the Services, including without limitation the execution of all necessary documents. The Supplier unconditionally and irrevocably waives any non-transferable rights in the Services and shall procure that written, unconditional and irrevocable waiver of any moral or other non-transferable rights in the same, whether asserted or n</w:t>
      </w:r>
      <w:r w:rsidR="009D1D09" w:rsidRPr="00965F99">
        <w:rPr>
          <w:rFonts w:cs="Arial"/>
          <w:szCs w:val="20"/>
          <w:lang w:val="en-IE"/>
        </w:rPr>
        <w:t>ot, has been given by Supplier P</w:t>
      </w:r>
      <w:r w:rsidRPr="00965F99">
        <w:rPr>
          <w:rFonts w:cs="Arial"/>
          <w:szCs w:val="20"/>
          <w:lang w:val="en-IE"/>
        </w:rPr>
        <w:t>ersonnel in a form approved by the Authority, acting reasonably, and delivered to it prior to the commencement of the Services.</w:t>
      </w:r>
    </w:p>
    <w:p w:rsidR="00D01054" w:rsidRPr="00965F99" w:rsidRDefault="00D01054" w:rsidP="00D01054">
      <w:pPr>
        <w:pStyle w:val="ListParagraph"/>
        <w:spacing w:line="280" w:lineRule="atLeast"/>
        <w:ind w:left="1134"/>
        <w:jc w:val="both"/>
        <w:rPr>
          <w:rFonts w:cs="Arial"/>
          <w:szCs w:val="20"/>
          <w:lang w:val="en-IE"/>
        </w:rPr>
      </w:pPr>
    </w:p>
    <w:p w:rsidR="00A45AE1" w:rsidRPr="00965F99" w:rsidRDefault="00A45AE1" w:rsidP="00A93DD1">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851" w:hanging="851"/>
        <w:rPr>
          <w:sz w:val="20"/>
          <w:szCs w:val="20"/>
        </w:rPr>
      </w:pPr>
      <w:r w:rsidRPr="00965F99">
        <w:rPr>
          <w:sz w:val="20"/>
          <w:szCs w:val="20"/>
        </w:rPr>
        <w:t xml:space="preserve">Compliant Systems/Machinery/Products </w:t>
      </w:r>
    </w:p>
    <w:p w:rsidR="00A45AE1" w:rsidRPr="00965F99" w:rsidRDefault="00A45AE1" w:rsidP="00B10EBA">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851"/>
      </w:pPr>
    </w:p>
    <w:p w:rsidR="00A45AE1" w:rsidRPr="00965F99" w:rsidRDefault="00A45AE1" w:rsidP="00B10EBA">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851"/>
      </w:pPr>
      <w:r w:rsidRPr="00965F99">
        <w:t>The Supplier guarantees and undertakes that all systems, machinery, hardware, software and products supplied or used in the performance of this Contract are or will, when supplied or used, be Compliant Systems. In this clause the term Compliant Systems means that the performance and functionality of the systems, machinery, hardware, software and products will be consistent and uninterrupted regardless of the date and time on which they are being used or operated and regardless of any currency which they use or to which they refer where use of or reference to that currency is required by law or by the terms of this Contract.</w:t>
      </w:r>
    </w:p>
    <w:p w:rsidR="00A45AE1" w:rsidRPr="00965F99" w:rsidRDefault="00A45AE1" w:rsidP="00B10EBA">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851"/>
      </w:pPr>
    </w:p>
    <w:p w:rsidR="00A45AE1" w:rsidRPr="00965F99" w:rsidRDefault="00A45AE1" w:rsidP="00A93DD1">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851" w:hanging="851"/>
        <w:rPr>
          <w:sz w:val="20"/>
          <w:szCs w:val="20"/>
        </w:rPr>
      </w:pPr>
      <w:r w:rsidRPr="00965F99">
        <w:rPr>
          <w:sz w:val="20"/>
          <w:szCs w:val="20"/>
        </w:rPr>
        <w:t>Liability, indemnity and insurance</w:t>
      </w:r>
    </w:p>
    <w:p w:rsidR="00A45AE1" w:rsidRPr="00965F99" w:rsidRDefault="00A45AE1" w:rsidP="00D01054">
      <w:pPr>
        <w:spacing w:line="280" w:lineRule="atLeast"/>
      </w:pPr>
    </w:p>
    <w:p w:rsidR="00A45AE1" w:rsidRPr="00965F99" w:rsidRDefault="00A45AE1" w:rsidP="00B10EBA">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The Supplier shall be liable to the Authority for any losses, actions, proceedings, costs, expenses, damages, claims and liabilities incurred by the Authority arising out of:</w:t>
      </w:r>
    </w:p>
    <w:p w:rsidR="00A45AE1" w:rsidRPr="00965F99" w:rsidRDefault="00A45AE1" w:rsidP="00D01054">
      <w:pPr>
        <w:spacing w:line="280" w:lineRule="atLeast"/>
      </w:pPr>
    </w:p>
    <w:p w:rsidR="00A45AE1" w:rsidRPr="00965F99" w:rsidRDefault="00A45AE1" w:rsidP="00B10EBA">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any injury, including fatal injury and disease, to Supplier or Authority personnel or third parties, or loss or damage to the property of third parties which is caused or contributed to by the negligence, error, omission, breach of statutory duty, breach of contract or other default of the Supplier, its employees, servants or agents; and</w:t>
      </w:r>
    </w:p>
    <w:p w:rsidR="00A45AE1" w:rsidRPr="00B10EBA" w:rsidRDefault="00A45AE1" w:rsidP="00B10EBA">
      <w:pPr>
        <w:pStyle w:val="ListParagraph"/>
        <w:spacing w:line="280" w:lineRule="atLeast"/>
        <w:ind w:left="2835"/>
        <w:jc w:val="both"/>
        <w:rPr>
          <w:rFonts w:cs="Arial"/>
          <w:szCs w:val="20"/>
          <w:lang w:val="en-IE"/>
        </w:rPr>
      </w:pPr>
    </w:p>
    <w:p w:rsidR="00A45AE1" w:rsidRPr="00965F99" w:rsidRDefault="00A45AE1" w:rsidP="00B10EBA">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 xml:space="preserve">any assertion against the Authority that any member or former member of Supplier Personnel is or was an employee or worker of </w:t>
      </w:r>
      <w:r w:rsidR="009D1D09" w:rsidRPr="00965F99">
        <w:rPr>
          <w:rFonts w:cs="Arial"/>
          <w:szCs w:val="20"/>
          <w:lang w:val="en-IE"/>
        </w:rPr>
        <w:t xml:space="preserve">the Authority </w:t>
      </w:r>
      <w:r w:rsidRPr="00965F99">
        <w:rPr>
          <w:rFonts w:cs="Arial"/>
          <w:szCs w:val="20"/>
          <w:lang w:val="en-IE"/>
        </w:rPr>
        <w:t>including without limitation, any liability for income tax or Pay Related Social Insurance contributions of Supplier Personnel, or any interest or penalties thereon or any claim for breach of contract, unfair dismissal, a statutory or other redundancy payment, unlawful deductions from wages, equal pay, sex, race or disability discrimination, a protective award or any other claim.</w:t>
      </w:r>
      <w:r w:rsidR="009D1D09" w:rsidRPr="00965F99">
        <w:rPr>
          <w:rFonts w:cs="Arial"/>
          <w:szCs w:val="20"/>
          <w:lang w:val="en-IE"/>
        </w:rPr>
        <w:t xml:space="preserve"> </w:t>
      </w:r>
    </w:p>
    <w:p w:rsidR="00A45AE1" w:rsidRPr="00965F99" w:rsidRDefault="00A45AE1" w:rsidP="00D01054">
      <w:pPr>
        <w:spacing w:line="280" w:lineRule="atLeast"/>
      </w:pPr>
    </w:p>
    <w:p w:rsidR="00A45AE1" w:rsidRPr="00965F99" w:rsidRDefault="00A45AE1" w:rsidP="00B10EBA">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The Supplier hereby agrees to fully and effectively indemnify, hold harmless and keep so indemnified on demand the Authority from and against any liabilities whatever suffered or incurred by the Authority arising out of and/or in connection with the negligence, default, act or omission of the Supplier and/or its personnel, sub-contractors or agents. This indemnity survives the termination or expiration of this Contract for whatever reason.</w:t>
      </w:r>
    </w:p>
    <w:p w:rsidR="00A45AE1" w:rsidRPr="00B10EBA" w:rsidRDefault="00A45AE1" w:rsidP="00B10EBA">
      <w:pPr>
        <w:pStyle w:val="ListParagraph"/>
        <w:spacing w:line="280" w:lineRule="atLeast"/>
        <w:ind w:left="1701"/>
        <w:jc w:val="both"/>
        <w:rPr>
          <w:rFonts w:cs="Arial"/>
          <w:szCs w:val="20"/>
          <w:lang w:val="en-IE"/>
        </w:rPr>
      </w:pPr>
    </w:p>
    <w:p w:rsidR="00A45AE1" w:rsidRPr="00965F99" w:rsidRDefault="00A45AE1" w:rsidP="00B10EBA">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The Supplier will, at its sole cost and expense, effect and maintain for the benefit of the Authority for the Term, and such further period as may be required or ought prudently to be effected and maintained after the expiration or termination of this Contract, insurance cover with reputable insurers to cover its liabilities that may arise under or in connection with this Contract including:</w:t>
      </w:r>
    </w:p>
    <w:p w:rsidR="00A45AE1" w:rsidRPr="00B10EBA" w:rsidRDefault="00A45AE1" w:rsidP="00B10EBA">
      <w:pPr>
        <w:pStyle w:val="ListParagraph"/>
        <w:spacing w:line="280" w:lineRule="atLeast"/>
        <w:ind w:left="1701"/>
        <w:jc w:val="both"/>
        <w:rPr>
          <w:rFonts w:cs="Arial"/>
          <w:szCs w:val="20"/>
          <w:lang w:val="en-IE"/>
        </w:rPr>
      </w:pPr>
    </w:p>
    <w:p w:rsidR="00A45AE1" w:rsidRPr="00965F99" w:rsidRDefault="00A45AE1" w:rsidP="00B10EBA">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public liability insurance with minimum cover of six million five hundred thousand euro (€6.5m) for each and every claim;</w:t>
      </w:r>
    </w:p>
    <w:p w:rsidR="00A45AE1" w:rsidRPr="00B10EBA" w:rsidRDefault="00A45AE1" w:rsidP="00B10EBA">
      <w:pPr>
        <w:pStyle w:val="ListParagraph"/>
        <w:spacing w:line="280" w:lineRule="atLeast"/>
        <w:ind w:left="2835"/>
        <w:jc w:val="both"/>
        <w:rPr>
          <w:rFonts w:cs="Arial"/>
          <w:szCs w:val="20"/>
          <w:lang w:val="en-IE"/>
        </w:rPr>
      </w:pPr>
    </w:p>
    <w:p w:rsidR="00A45AE1" w:rsidRPr="00965F99" w:rsidRDefault="00A45AE1" w:rsidP="00B10EBA">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 xml:space="preserve">employer's liability insurance with minimum cover of </w:t>
      </w:r>
      <w:r w:rsidR="00264421" w:rsidRPr="00965F99">
        <w:rPr>
          <w:rFonts w:cs="Arial"/>
          <w:szCs w:val="20"/>
          <w:lang w:val="en-IE"/>
        </w:rPr>
        <w:t xml:space="preserve">twelve </w:t>
      </w:r>
      <w:r w:rsidRPr="00965F99">
        <w:rPr>
          <w:rFonts w:cs="Arial"/>
          <w:szCs w:val="20"/>
          <w:lang w:val="en-IE"/>
        </w:rPr>
        <w:t>million</w:t>
      </w:r>
      <w:r w:rsidR="00264421" w:rsidRPr="00965F99">
        <w:rPr>
          <w:rFonts w:cs="Arial"/>
          <w:szCs w:val="20"/>
          <w:lang w:val="en-IE"/>
        </w:rPr>
        <w:t>, seven hundred thousand</w:t>
      </w:r>
      <w:r w:rsidRPr="00965F99">
        <w:rPr>
          <w:rFonts w:cs="Arial"/>
          <w:szCs w:val="20"/>
          <w:lang w:val="en-IE"/>
        </w:rPr>
        <w:t xml:space="preserve"> euro (€</w:t>
      </w:r>
      <w:r w:rsidR="00264421" w:rsidRPr="00965F99">
        <w:rPr>
          <w:rFonts w:cs="Arial"/>
          <w:szCs w:val="20"/>
          <w:lang w:val="en-IE"/>
        </w:rPr>
        <w:t>12.7</w:t>
      </w:r>
      <w:r w:rsidRPr="00965F99">
        <w:rPr>
          <w:rFonts w:cs="Arial"/>
          <w:szCs w:val="20"/>
          <w:lang w:val="en-IE"/>
        </w:rPr>
        <w:t>m) for each and every claim; and</w:t>
      </w:r>
    </w:p>
    <w:p w:rsidR="00A45AE1" w:rsidRPr="00B10EBA" w:rsidRDefault="00A45AE1" w:rsidP="00B10EBA">
      <w:pPr>
        <w:pStyle w:val="ListParagraph"/>
        <w:spacing w:line="280" w:lineRule="atLeast"/>
        <w:ind w:left="2835"/>
        <w:jc w:val="both"/>
        <w:rPr>
          <w:rFonts w:cs="Arial"/>
          <w:szCs w:val="20"/>
          <w:lang w:val="en-IE"/>
        </w:rPr>
      </w:pPr>
    </w:p>
    <w:p w:rsidR="00A45AE1" w:rsidRPr="00B10EBA" w:rsidRDefault="00A45AE1" w:rsidP="00B10EBA">
      <w:pPr>
        <w:pStyle w:val="ListParagraph"/>
        <w:numPr>
          <w:ilvl w:val="2"/>
          <w:numId w:val="12"/>
        </w:numPr>
        <w:spacing w:line="280" w:lineRule="atLeast"/>
        <w:ind w:left="2835" w:hanging="1134"/>
        <w:jc w:val="both"/>
        <w:rPr>
          <w:rFonts w:cs="Arial"/>
          <w:szCs w:val="20"/>
          <w:lang w:val="en-IE"/>
        </w:rPr>
      </w:pPr>
      <w:r w:rsidRPr="00B10EBA">
        <w:rPr>
          <w:rFonts w:cs="Arial"/>
          <w:szCs w:val="20"/>
          <w:lang w:val="en-IE"/>
        </w:rPr>
        <w:t xml:space="preserve">professional indemnity insurance, if required by the </w:t>
      </w:r>
      <w:r w:rsidR="009D1D09" w:rsidRPr="00B10EBA">
        <w:rPr>
          <w:rFonts w:cs="Arial"/>
          <w:szCs w:val="20"/>
          <w:lang w:val="en-IE"/>
        </w:rPr>
        <w:t>Authority</w:t>
      </w:r>
      <w:r w:rsidRPr="00B10EBA">
        <w:rPr>
          <w:rFonts w:cs="Arial"/>
          <w:szCs w:val="20"/>
          <w:lang w:val="en-IE"/>
        </w:rPr>
        <w:t xml:space="preserve">, with minimum cover of </w:t>
      </w:r>
      <w:r w:rsidR="00E07D35" w:rsidRPr="00B10EBA">
        <w:rPr>
          <w:rFonts w:cs="Arial"/>
          <w:szCs w:val="20"/>
          <w:lang w:val="en-IE"/>
        </w:rPr>
        <w:t>[    ]</w:t>
      </w:r>
      <w:r w:rsidR="00264421" w:rsidRPr="00B10EBA">
        <w:rPr>
          <w:rFonts w:cs="Arial"/>
          <w:szCs w:val="20"/>
          <w:lang w:val="en-IE"/>
        </w:rPr>
        <w:t xml:space="preserve"> fo</w:t>
      </w:r>
      <w:r w:rsidRPr="00B10EBA">
        <w:rPr>
          <w:rFonts w:cs="Arial"/>
          <w:szCs w:val="20"/>
          <w:lang w:val="en-IE"/>
        </w:rPr>
        <w:t>r each and every claim</w:t>
      </w:r>
      <w:r w:rsidR="00E07D35" w:rsidRPr="00B10EBA">
        <w:rPr>
          <w:rFonts w:cs="Arial"/>
          <w:szCs w:val="20"/>
          <w:lang w:val="en-IE"/>
        </w:rPr>
        <w:t xml:space="preserve"> and in the aggregate  in any period of insurance and including defence costs </w:t>
      </w:r>
      <w:r w:rsidRPr="00B10EBA">
        <w:rPr>
          <w:rFonts w:cs="Arial"/>
          <w:szCs w:val="20"/>
          <w:lang w:val="en-IE"/>
        </w:rPr>
        <w:t>(which professional indemnity insurance will be kept in place for at least two (2) years from the expiration or termination of the Contract).</w:t>
      </w:r>
    </w:p>
    <w:p w:rsidR="00A45AE1" w:rsidRPr="00B10EBA" w:rsidRDefault="00A45AE1" w:rsidP="00B10EBA">
      <w:pPr>
        <w:pStyle w:val="ListParagraph"/>
        <w:spacing w:line="280" w:lineRule="atLeast"/>
        <w:ind w:left="2835"/>
        <w:jc w:val="both"/>
        <w:rPr>
          <w:rFonts w:cs="Arial"/>
          <w:szCs w:val="20"/>
          <w:lang w:val="en-IE"/>
        </w:rPr>
      </w:pPr>
    </w:p>
    <w:p w:rsidR="00A45AE1" w:rsidRPr="00965F99" w:rsidRDefault="00A45AE1" w:rsidP="00B10EBA">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The policies of insurance referred to in clause 10.3 will be shown by the Supplier to the Authority whenever the Authority requests, together with satisfactory evidence of payment of premiums.</w:t>
      </w:r>
    </w:p>
    <w:p w:rsidR="00A45AE1" w:rsidRPr="00B10EBA" w:rsidRDefault="00A45AE1" w:rsidP="00B10EBA">
      <w:pPr>
        <w:pStyle w:val="ListParagraph"/>
        <w:spacing w:line="280" w:lineRule="atLeast"/>
        <w:ind w:left="1701"/>
        <w:jc w:val="both"/>
        <w:rPr>
          <w:rFonts w:cs="Arial"/>
          <w:szCs w:val="20"/>
          <w:lang w:val="en-IE"/>
        </w:rPr>
      </w:pPr>
    </w:p>
    <w:p w:rsidR="00A45AE1" w:rsidRPr="00965F99" w:rsidRDefault="00A45AE1" w:rsidP="00B10EBA">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Where the Supplier or any sub-contractor fails to insure any risk as required by the Authority, in accordance with the Contract, the Authority may insure the risk in question and deduct the amount of the premiums from any monies due to the Supplier.</w:t>
      </w:r>
    </w:p>
    <w:p w:rsidR="00A45AE1" w:rsidRPr="00965F99" w:rsidRDefault="00A45AE1" w:rsidP="00D01054">
      <w:pPr>
        <w:spacing w:line="280" w:lineRule="atLeast"/>
      </w:pPr>
    </w:p>
    <w:p w:rsidR="00A45AE1" w:rsidRPr="00965F99" w:rsidRDefault="00A45AE1" w:rsidP="00A93DD1">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851" w:hanging="851"/>
        <w:rPr>
          <w:sz w:val="20"/>
          <w:szCs w:val="20"/>
        </w:rPr>
      </w:pPr>
      <w:r w:rsidRPr="00965F99">
        <w:rPr>
          <w:sz w:val="20"/>
          <w:szCs w:val="20"/>
        </w:rPr>
        <w:t>Confidentiality</w:t>
      </w:r>
    </w:p>
    <w:p w:rsidR="00A45AE1" w:rsidRPr="00965F99" w:rsidRDefault="00A45AE1" w:rsidP="00D01054">
      <w:pPr>
        <w:spacing w:line="280" w:lineRule="atLeast"/>
      </w:pPr>
    </w:p>
    <w:p w:rsidR="00A45AE1" w:rsidRPr="00965F99" w:rsidRDefault="00A45AE1" w:rsidP="00FF1526">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This Contract (including any negotiations relating thereto, the subject matter, terms or performance of this Contract) and all information relating to the affairs or business of both parties ("</w:t>
      </w:r>
      <w:r w:rsidRPr="00FF1526">
        <w:rPr>
          <w:rFonts w:cs="Arial"/>
          <w:szCs w:val="20"/>
          <w:lang w:val="en-IE"/>
        </w:rPr>
        <w:t>Confidential Information</w:t>
      </w:r>
      <w:r w:rsidRPr="00965F99">
        <w:rPr>
          <w:rFonts w:cs="Arial"/>
          <w:szCs w:val="20"/>
          <w:lang w:val="en-IE"/>
        </w:rPr>
        <w:t>") shall be treated as proprietary and confidential. Both parties undertake to treat as confidential, and to cause their employees, agents and sub-contractors to treat as confidential, any and all Confidential Information of the other party which may come into its own possession or into the possession of any of their employees, agents or sub-contractors as a result of or in connection with the provision of the Services. The parties shall use the Confidential Information solely for the purposes of fulfilling their obligations under this Contract and shall not, subject to clause 11.3, at any time during or after expiry or termination of this Contract, disclose the said Confidential Information whether directly or indirectly to any third party without the prior written consent of the other party nor copy the said Confidential Information unless specifically permitted to do so by the other party. The parties undertake to make all relevant employees</w:t>
      </w:r>
      <w:r w:rsidR="00292F74" w:rsidRPr="00965F99">
        <w:rPr>
          <w:rFonts w:cs="Arial"/>
          <w:szCs w:val="20"/>
          <w:lang w:val="en-IE"/>
        </w:rPr>
        <w:t>,</w:t>
      </w:r>
      <w:r w:rsidRPr="00965F99">
        <w:rPr>
          <w:rFonts w:cs="Arial"/>
          <w:szCs w:val="20"/>
          <w:lang w:val="en-IE"/>
        </w:rPr>
        <w:t xml:space="preserve"> agents and sub-contractors aware of this term and to take all steps necessary to ensure compliance with the obligations under this clause.</w:t>
      </w:r>
    </w:p>
    <w:p w:rsidR="00A45AE1" w:rsidRPr="00FF1526" w:rsidRDefault="00A45AE1" w:rsidP="00FF1526">
      <w:pPr>
        <w:pStyle w:val="ListParagraph"/>
        <w:spacing w:line="280" w:lineRule="atLeast"/>
        <w:ind w:left="1701"/>
        <w:jc w:val="both"/>
        <w:rPr>
          <w:rFonts w:cs="Arial"/>
          <w:szCs w:val="20"/>
          <w:lang w:val="en-IE"/>
        </w:rPr>
      </w:pPr>
    </w:p>
    <w:p w:rsidR="00A45AE1" w:rsidRPr="00965F99" w:rsidRDefault="00A45AE1" w:rsidP="00FF1526">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In protecting such Confidential Information, each party shall employ the highest standard of care, which shall in no event be less than the standard of care it employs in protecting its own confidential information.</w:t>
      </w:r>
    </w:p>
    <w:p w:rsidR="00A45AE1" w:rsidRPr="00FF1526" w:rsidRDefault="00A45AE1" w:rsidP="00FF1526">
      <w:pPr>
        <w:pStyle w:val="ListParagraph"/>
        <w:spacing w:line="280" w:lineRule="atLeast"/>
        <w:ind w:left="1701"/>
        <w:jc w:val="both"/>
        <w:rPr>
          <w:rFonts w:cs="Arial"/>
          <w:szCs w:val="20"/>
          <w:lang w:val="en-IE"/>
        </w:rPr>
      </w:pPr>
    </w:p>
    <w:p w:rsidR="00A45AE1" w:rsidRPr="00965F99" w:rsidRDefault="00A45AE1" w:rsidP="00FF1526">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Except with the prior written consent of the party from which it is received (the "</w:t>
      </w:r>
      <w:r w:rsidRPr="00FF1526">
        <w:rPr>
          <w:rFonts w:cs="Arial"/>
          <w:szCs w:val="20"/>
          <w:lang w:val="en-IE"/>
        </w:rPr>
        <w:t>Disclosing Party</w:t>
      </w:r>
      <w:r w:rsidRPr="00965F99">
        <w:rPr>
          <w:rFonts w:cs="Arial"/>
          <w:szCs w:val="20"/>
          <w:lang w:val="en-IE"/>
        </w:rPr>
        <w:t>"), no party will disclose the other party's Confidential Information or any part thereof to any third party other than its own employees, agents or sub­contractors and then only to the extent that such disclosure is necessary for the performance of its obligations under this Contract, in which case, the party that has received the Confidential Information (the "</w:t>
      </w:r>
      <w:r w:rsidRPr="00FF1526">
        <w:rPr>
          <w:rFonts w:cs="Arial"/>
          <w:szCs w:val="20"/>
          <w:lang w:val="en-IE"/>
        </w:rPr>
        <w:t>Receiving Party</w:t>
      </w:r>
      <w:r w:rsidRPr="00965F99">
        <w:rPr>
          <w:rFonts w:cs="Arial"/>
          <w:szCs w:val="20"/>
          <w:lang w:val="en-IE"/>
        </w:rPr>
        <w:t>") will take all reasonable steps to ensure that such information is treated as confidential by the person to whom it is disclosed, including requiring such person to enter into an appropriate confidentiality agreement with the Receiving Party. This paragraph and sections herein will not apply to:</w:t>
      </w:r>
    </w:p>
    <w:p w:rsidR="00A45AE1" w:rsidRPr="00965F99" w:rsidRDefault="00A45AE1" w:rsidP="00D01054">
      <w:pPr>
        <w:spacing w:line="280" w:lineRule="atLeast"/>
      </w:pPr>
    </w:p>
    <w:p w:rsidR="00A45AE1" w:rsidRPr="00965F99" w:rsidRDefault="00A45AE1" w:rsidP="00FF1526">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information required by the law of any jurisdiction to which the disclosure is subject, provided that the Receiving Party has taken all practicable legal steps to prevent such disclosure and has where practicable consulted with the other party on the manner and timing of the disclosure;</w:t>
      </w:r>
    </w:p>
    <w:p w:rsidR="00A45AE1" w:rsidRPr="00965F99" w:rsidRDefault="00A45AE1" w:rsidP="00D01054">
      <w:pPr>
        <w:spacing w:line="280" w:lineRule="atLeast"/>
        <w:ind w:left="1985" w:hanging="851"/>
      </w:pPr>
    </w:p>
    <w:p w:rsidR="00A45AE1" w:rsidRPr="00965F99" w:rsidRDefault="00A45AE1" w:rsidP="00FF1526">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information disclosed to the professional advisers or auditors of the party under obligations of confidence no less stringent than those assumed by the Receiving Party hereunder (which the Receiving Party undertakes to enforce);</w:t>
      </w:r>
    </w:p>
    <w:p w:rsidR="00A45AE1" w:rsidRPr="00FF1526" w:rsidRDefault="00A45AE1" w:rsidP="00FF1526">
      <w:pPr>
        <w:pStyle w:val="ListParagraph"/>
        <w:spacing w:line="280" w:lineRule="atLeast"/>
        <w:ind w:left="2835"/>
        <w:jc w:val="both"/>
        <w:rPr>
          <w:rFonts w:cs="Arial"/>
          <w:szCs w:val="20"/>
          <w:lang w:val="en-IE"/>
        </w:rPr>
      </w:pPr>
    </w:p>
    <w:p w:rsidR="00A45AE1" w:rsidRPr="00965F99" w:rsidRDefault="00A45AE1" w:rsidP="00FF1526">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information lawfully in the possession of the recipient before the disclosure under this Contract took place;</w:t>
      </w:r>
    </w:p>
    <w:p w:rsidR="00A45AE1" w:rsidRPr="00FF1526" w:rsidRDefault="00A45AE1" w:rsidP="00FF1526">
      <w:pPr>
        <w:pStyle w:val="ListParagraph"/>
        <w:spacing w:line="280" w:lineRule="atLeast"/>
        <w:ind w:left="2835"/>
        <w:jc w:val="both"/>
        <w:rPr>
          <w:rFonts w:cs="Arial"/>
          <w:szCs w:val="20"/>
          <w:lang w:val="en-IE"/>
        </w:rPr>
      </w:pPr>
    </w:p>
    <w:p w:rsidR="00A45AE1" w:rsidRPr="00965F99" w:rsidRDefault="00A45AE1" w:rsidP="00FF1526">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information that has come into the public domain through no fault of that party or breach of confidentiality;</w:t>
      </w:r>
    </w:p>
    <w:p w:rsidR="00A45AE1" w:rsidRPr="00FF1526" w:rsidRDefault="00A45AE1" w:rsidP="00FF1526">
      <w:pPr>
        <w:pStyle w:val="ListParagraph"/>
        <w:spacing w:line="280" w:lineRule="atLeast"/>
        <w:ind w:left="2835"/>
        <w:jc w:val="both"/>
        <w:rPr>
          <w:rFonts w:cs="Arial"/>
          <w:szCs w:val="20"/>
          <w:lang w:val="en-IE"/>
        </w:rPr>
      </w:pPr>
    </w:p>
    <w:p w:rsidR="00A45AE1" w:rsidRPr="00965F99" w:rsidRDefault="00A45AE1" w:rsidP="00FF1526">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information that the other party has given prior written approval to such disclosure;</w:t>
      </w:r>
    </w:p>
    <w:p w:rsidR="00A45AE1" w:rsidRPr="00FF1526" w:rsidRDefault="00A45AE1" w:rsidP="00FF1526">
      <w:pPr>
        <w:pStyle w:val="ListParagraph"/>
        <w:spacing w:line="280" w:lineRule="atLeast"/>
        <w:ind w:left="2835"/>
        <w:jc w:val="both"/>
        <w:rPr>
          <w:rFonts w:cs="Arial"/>
          <w:szCs w:val="20"/>
          <w:lang w:val="en-IE"/>
        </w:rPr>
      </w:pPr>
    </w:p>
    <w:p w:rsidR="00A45AE1" w:rsidRPr="00965F99" w:rsidRDefault="00A45AE1" w:rsidP="00FF1526">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information lawfully obtained from a third party who is free to disclose it; or</w:t>
      </w:r>
    </w:p>
    <w:p w:rsidR="00A45AE1" w:rsidRPr="00FF1526" w:rsidRDefault="00A45AE1" w:rsidP="00FF1526">
      <w:pPr>
        <w:pStyle w:val="ListParagraph"/>
        <w:spacing w:line="280" w:lineRule="atLeast"/>
        <w:ind w:left="2835"/>
        <w:jc w:val="both"/>
        <w:rPr>
          <w:rFonts w:cs="Arial"/>
          <w:szCs w:val="20"/>
          <w:lang w:val="en-IE"/>
        </w:rPr>
      </w:pPr>
    </w:p>
    <w:p w:rsidR="00A45AE1" w:rsidRPr="00965F99" w:rsidRDefault="00A45AE1" w:rsidP="00FF1526">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information which is received or obtained by the Receiving Party without restriction on disclosure from a source free to disclose it other than the Disclosing Party or an agent of the Disclosing Party.</w:t>
      </w:r>
    </w:p>
    <w:p w:rsidR="00A45AE1" w:rsidRPr="00FF1526" w:rsidRDefault="00A45AE1" w:rsidP="00FF1526">
      <w:pPr>
        <w:pStyle w:val="ListParagraph"/>
        <w:spacing w:line="280" w:lineRule="atLeast"/>
        <w:ind w:left="2835"/>
        <w:jc w:val="both"/>
        <w:rPr>
          <w:rFonts w:cs="Arial"/>
          <w:szCs w:val="20"/>
          <w:lang w:val="en-IE"/>
        </w:rPr>
      </w:pPr>
    </w:p>
    <w:p w:rsidR="00A45AE1" w:rsidRPr="00965F99" w:rsidRDefault="00A45AE1" w:rsidP="00D01054">
      <w:pPr>
        <w:pStyle w:val="ListParagraph"/>
        <w:numPr>
          <w:ilvl w:val="1"/>
          <w:numId w:val="12"/>
        </w:numPr>
        <w:spacing w:line="280" w:lineRule="atLeast"/>
        <w:ind w:left="1134" w:hanging="567"/>
        <w:jc w:val="both"/>
        <w:rPr>
          <w:rFonts w:cs="Arial"/>
          <w:szCs w:val="20"/>
          <w:lang w:val="en-IE"/>
        </w:rPr>
      </w:pPr>
      <w:r w:rsidRPr="00965F99">
        <w:rPr>
          <w:rFonts w:cs="Arial"/>
          <w:szCs w:val="20"/>
          <w:lang w:val="en-IE"/>
        </w:rPr>
        <w:t>The restrictions contained in this clause 11 shall continue to apply after the termination of this Contract.</w:t>
      </w:r>
    </w:p>
    <w:p w:rsidR="00A45AE1" w:rsidRPr="00965F99" w:rsidRDefault="00A45AE1" w:rsidP="00D01054">
      <w:pPr>
        <w:spacing w:line="280" w:lineRule="atLeast"/>
      </w:pPr>
    </w:p>
    <w:p w:rsidR="00A45AE1" w:rsidRPr="00965F99" w:rsidRDefault="00A45AE1" w:rsidP="00A93DD1">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851" w:hanging="851"/>
        <w:rPr>
          <w:sz w:val="20"/>
          <w:szCs w:val="20"/>
        </w:rPr>
      </w:pPr>
      <w:r w:rsidRPr="00965F99">
        <w:rPr>
          <w:sz w:val="20"/>
          <w:szCs w:val="20"/>
        </w:rPr>
        <w:t>On-site Services</w:t>
      </w:r>
    </w:p>
    <w:p w:rsidR="00A45AE1" w:rsidRPr="00965F99" w:rsidRDefault="00A45AE1" w:rsidP="00D01054">
      <w:pPr>
        <w:spacing w:line="280" w:lineRule="atLeast"/>
      </w:pPr>
    </w:p>
    <w:p w:rsidR="00A45AE1" w:rsidRPr="00965F99" w:rsidRDefault="00A45AE1" w:rsidP="00FF1526">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To the extent that all or any part of the Services are to be provided at or on or involve any entry on to Authority owned or controlled property then the Supplier shall comply with the following:</w:t>
      </w:r>
    </w:p>
    <w:p w:rsidR="00A45AE1" w:rsidRPr="00965F99" w:rsidRDefault="00A45AE1" w:rsidP="00D01054">
      <w:pPr>
        <w:spacing w:line="280" w:lineRule="atLeast"/>
      </w:pPr>
    </w:p>
    <w:p w:rsidR="00A45AE1" w:rsidRPr="00965F99" w:rsidRDefault="00A45AE1" w:rsidP="00FF1526">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prior to commencing the Services, the Supplier and any sub-contractors shall have obtained all necessary information relating to the property  including (without limitation) any local conditions and the facilities at the property and any other information relevant to the Services to be provided under and in accordance with this Contract. The Authority shall ensure the information provided is correct and accurate in all material r</w:t>
      </w:r>
      <w:r w:rsidR="00AD7952" w:rsidRPr="00965F99">
        <w:rPr>
          <w:rFonts w:cs="Arial"/>
          <w:szCs w:val="20"/>
          <w:lang w:val="en-IE"/>
        </w:rPr>
        <w:t>esp</w:t>
      </w:r>
      <w:r w:rsidRPr="00965F99">
        <w:rPr>
          <w:rFonts w:cs="Arial"/>
          <w:szCs w:val="20"/>
          <w:lang w:val="en-IE"/>
        </w:rPr>
        <w:t>ects;</w:t>
      </w:r>
    </w:p>
    <w:p w:rsidR="00A45AE1" w:rsidRPr="00965F99" w:rsidRDefault="00A45AE1" w:rsidP="00FF1526">
      <w:pPr>
        <w:pStyle w:val="ListParagraph"/>
        <w:spacing w:line="280" w:lineRule="atLeast"/>
        <w:ind w:left="2835"/>
        <w:jc w:val="both"/>
        <w:rPr>
          <w:rFonts w:cs="Arial"/>
          <w:szCs w:val="20"/>
          <w:lang w:val="en-IE"/>
        </w:rPr>
      </w:pPr>
    </w:p>
    <w:p w:rsidR="00A45AE1" w:rsidRPr="00965F99" w:rsidRDefault="00A45AE1" w:rsidP="00FF1526">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when on Authority property the Supplier and any sub-contractor shall comply strictly with all of the Authority's regulations relating to the property in question and any other requirements the Authority might have in relation to the Supplier's entry onto or presence at the property including but not limited to, health and safety, prevention of fire, use of facilities and security arrangements;</w:t>
      </w:r>
    </w:p>
    <w:p w:rsidR="00A45AE1" w:rsidRPr="00965F99" w:rsidRDefault="00A45AE1" w:rsidP="00D01054">
      <w:pPr>
        <w:spacing w:line="280" w:lineRule="atLeast"/>
        <w:ind w:left="1985" w:hanging="851"/>
      </w:pPr>
    </w:p>
    <w:p w:rsidR="00A45AE1" w:rsidRPr="00965F99" w:rsidRDefault="00A45AE1" w:rsidP="00FF1526">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the Supplier shall ensure that all personnel are dressed in a manner appropriate to the location and the work to be performed. This may include the requirement to wear safety clothing if so specified by the Authority; and</w:t>
      </w:r>
    </w:p>
    <w:p w:rsidR="00A45AE1" w:rsidRPr="00965F99" w:rsidRDefault="00A45AE1" w:rsidP="00D01054">
      <w:pPr>
        <w:spacing w:line="280" w:lineRule="atLeast"/>
        <w:ind w:left="1985" w:hanging="851"/>
      </w:pPr>
    </w:p>
    <w:p w:rsidR="00A45AE1" w:rsidRPr="00965F99" w:rsidRDefault="00A45AE1" w:rsidP="00FF1526">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if and to the extent required by the Authority, the Supplier shall undergo induction training in relation to the regulations and requirements referred to above before entering on to the relevant property.</w:t>
      </w:r>
    </w:p>
    <w:p w:rsidR="00A45AE1" w:rsidRPr="00965F99" w:rsidRDefault="00A45AE1" w:rsidP="00D01054">
      <w:pPr>
        <w:spacing w:line="280" w:lineRule="atLeast"/>
      </w:pPr>
    </w:p>
    <w:p w:rsidR="00A45AE1" w:rsidRPr="00965F99" w:rsidRDefault="00A45AE1" w:rsidP="00A93DD1">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851" w:hanging="851"/>
        <w:rPr>
          <w:sz w:val="20"/>
          <w:szCs w:val="20"/>
        </w:rPr>
      </w:pPr>
      <w:bookmarkStart w:id="3" w:name="_Ref508357716"/>
      <w:r w:rsidRPr="00965F99">
        <w:rPr>
          <w:sz w:val="20"/>
          <w:szCs w:val="20"/>
        </w:rPr>
        <w:t>Data Protection</w:t>
      </w:r>
      <w:bookmarkEnd w:id="3"/>
    </w:p>
    <w:p w:rsidR="00D33743" w:rsidRPr="00965F99" w:rsidRDefault="00D33743" w:rsidP="00D01054">
      <w:pPr>
        <w:spacing w:line="280" w:lineRule="atLeast"/>
      </w:pPr>
    </w:p>
    <w:p w:rsidR="0042128D" w:rsidRPr="00965F99" w:rsidRDefault="0042128D" w:rsidP="00FF1526">
      <w:pPr>
        <w:pStyle w:val="ListParagraph"/>
        <w:numPr>
          <w:ilvl w:val="1"/>
          <w:numId w:val="12"/>
        </w:numPr>
        <w:spacing w:line="280" w:lineRule="atLeast"/>
        <w:ind w:left="1701" w:hanging="850"/>
        <w:jc w:val="both"/>
        <w:rPr>
          <w:rFonts w:cs="Arial"/>
          <w:szCs w:val="20"/>
          <w:lang w:val="en-IE"/>
        </w:rPr>
      </w:pPr>
      <w:bookmarkStart w:id="4" w:name="_Toc505587296"/>
      <w:r w:rsidRPr="00965F99">
        <w:rPr>
          <w:rFonts w:cs="Arial"/>
          <w:szCs w:val="20"/>
          <w:lang w:val="en-IE"/>
        </w:rPr>
        <w:t xml:space="preserve">Any capitalised terms used in this clause or related defined terms that are not defined in this </w:t>
      </w:r>
      <w:r w:rsidR="005A11CB" w:rsidRPr="00965F99">
        <w:rPr>
          <w:rFonts w:cs="Arial"/>
          <w:szCs w:val="20"/>
          <w:lang w:val="en-IE"/>
        </w:rPr>
        <w:t>Contract</w:t>
      </w:r>
      <w:r w:rsidRPr="00965F99">
        <w:rPr>
          <w:rFonts w:cs="Arial"/>
          <w:szCs w:val="20"/>
          <w:lang w:val="en-IE"/>
        </w:rPr>
        <w:t xml:space="preserve"> will have the meaning given to them in </w:t>
      </w:r>
      <w:r w:rsidR="006B2BA1" w:rsidRPr="00965F99">
        <w:rPr>
          <w:rFonts w:cs="Arial"/>
          <w:szCs w:val="20"/>
          <w:lang w:val="en-IE"/>
        </w:rPr>
        <w:t xml:space="preserve">the Irish Data Protection Acts 1988 and 2003 and all Statutory Instruments thereunder and the </w:t>
      </w:r>
      <w:proofErr w:type="spellStart"/>
      <w:r w:rsidR="006B2BA1" w:rsidRPr="00965F99">
        <w:rPr>
          <w:rFonts w:cs="Arial"/>
          <w:szCs w:val="20"/>
          <w:lang w:val="en-IE"/>
        </w:rPr>
        <w:t>ePrivacy</w:t>
      </w:r>
      <w:proofErr w:type="spellEnd"/>
      <w:r w:rsidR="006B2BA1" w:rsidRPr="00965F99">
        <w:rPr>
          <w:rFonts w:cs="Arial"/>
          <w:szCs w:val="20"/>
          <w:lang w:val="en-IE"/>
        </w:rPr>
        <w:t xml:space="preserve"> Regulations (Statutory Instrument number 336/2011) and, when effective, the EU General Data Protection Regulation (EU Regulation 2016/679) (the “</w:t>
      </w:r>
      <w:r w:rsidR="006B2BA1" w:rsidRPr="00FF1526">
        <w:rPr>
          <w:rFonts w:cs="Arial"/>
          <w:szCs w:val="20"/>
          <w:lang w:val="en-IE"/>
        </w:rPr>
        <w:t>GDPR</w:t>
      </w:r>
      <w:r w:rsidR="006B2BA1" w:rsidRPr="00965F99">
        <w:rPr>
          <w:rFonts w:cs="Arial"/>
          <w:szCs w:val="20"/>
          <w:lang w:val="en-IE"/>
        </w:rPr>
        <w:t>”) and all implementing regulations or other measures made pursuant to the GDPR</w:t>
      </w:r>
      <w:bookmarkEnd w:id="4"/>
      <w:r w:rsidR="006B2BA1" w:rsidRPr="00965F99">
        <w:rPr>
          <w:rFonts w:cs="Arial"/>
          <w:szCs w:val="20"/>
          <w:lang w:val="en-IE"/>
        </w:rPr>
        <w:t xml:space="preserve"> (the “</w:t>
      </w:r>
      <w:r w:rsidR="006B2BA1" w:rsidRPr="00FF1526">
        <w:rPr>
          <w:rFonts w:cs="Arial"/>
          <w:szCs w:val="20"/>
          <w:lang w:val="en-IE"/>
        </w:rPr>
        <w:t>Data Protection Legislation</w:t>
      </w:r>
      <w:r w:rsidR="006B2BA1" w:rsidRPr="00965F99">
        <w:rPr>
          <w:rFonts w:cs="Arial"/>
          <w:szCs w:val="20"/>
          <w:lang w:val="en-IE"/>
        </w:rPr>
        <w:t>”)</w:t>
      </w:r>
      <w:r w:rsidR="00967669" w:rsidRPr="00965F99">
        <w:rPr>
          <w:rFonts w:cs="Arial"/>
          <w:szCs w:val="20"/>
          <w:lang w:val="en-IE"/>
        </w:rPr>
        <w:t>.</w:t>
      </w:r>
    </w:p>
    <w:p w:rsidR="0042128D" w:rsidRPr="00965F99" w:rsidRDefault="0042128D" w:rsidP="00FF1526">
      <w:pPr>
        <w:pStyle w:val="ListParagraph"/>
        <w:spacing w:line="280" w:lineRule="atLeast"/>
        <w:ind w:left="1701"/>
        <w:jc w:val="both"/>
        <w:rPr>
          <w:rFonts w:cs="Arial"/>
          <w:szCs w:val="20"/>
          <w:lang w:val="en-IE"/>
        </w:rPr>
      </w:pPr>
    </w:p>
    <w:p w:rsidR="0042128D" w:rsidRPr="00965F99" w:rsidRDefault="0042128D" w:rsidP="00FF1526">
      <w:pPr>
        <w:pStyle w:val="ListParagraph"/>
        <w:numPr>
          <w:ilvl w:val="1"/>
          <w:numId w:val="12"/>
        </w:numPr>
        <w:spacing w:line="280" w:lineRule="atLeast"/>
        <w:ind w:left="1701" w:hanging="850"/>
        <w:jc w:val="both"/>
        <w:rPr>
          <w:rFonts w:cs="Arial"/>
          <w:szCs w:val="20"/>
          <w:lang w:val="en-IE"/>
        </w:rPr>
      </w:pPr>
      <w:bookmarkStart w:id="5" w:name="_Toc505587297"/>
      <w:r w:rsidRPr="00965F99">
        <w:rPr>
          <w:rFonts w:cs="Arial"/>
          <w:szCs w:val="20"/>
          <w:lang w:val="en-IE"/>
        </w:rPr>
        <w:t xml:space="preserve">For the purposes of the Data Protection Legislation, </w:t>
      </w:r>
      <w:r w:rsidR="006B2BA1" w:rsidRPr="00965F99">
        <w:rPr>
          <w:rFonts w:cs="Arial"/>
          <w:szCs w:val="20"/>
          <w:lang w:val="en-IE"/>
        </w:rPr>
        <w:t>the Authority</w:t>
      </w:r>
      <w:r w:rsidRPr="00965F99">
        <w:rPr>
          <w:rFonts w:cs="Arial"/>
          <w:szCs w:val="20"/>
          <w:lang w:val="en-IE"/>
        </w:rPr>
        <w:t xml:space="preserve"> will be the data controller and the </w:t>
      </w:r>
      <w:r w:rsidR="006B2BA1" w:rsidRPr="00965F99">
        <w:rPr>
          <w:rFonts w:cs="Arial"/>
          <w:szCs w:val="20"/>
          <w:lang w:val="en-IE"/>
        </w:rPr>
        <w:t xml:space="preserve">Supplier </w:t>
      </w:r>
      <w:r w:rsidRPr="00965F99">
        <w:rPr>
          <w:rFonts w:cs="Arial"/>
          <w:szCs w:val="20"/>
          <w:lang w:val="en-IE"/>
        </w:rPr>
        <w:t xml:space="preserve">will be the data processor in relation to Personal Data collected and processed in connection with this </w:t>
      </w:r>
      <w:r w:rsidR="005A11CB" w:rsidRPr="00965F99">
        <w:rPr>
          <w:rFonts w:cs="Arial"/>
          <w:szCs w:val="20"/>
          <w:lang w:val="en-IE"/>
        </w:rPr>
        <w:t>Contract</w:t>
      </w:r>
      <w:r w:rsidRPr="00965F99">
        <w:rPr>
          <w:rFonts w:cs="Arial"/>
          <w:szCs w:val="20"/>
          <w:lang w:val="en-IE"/>
        </w:rPr>
        <w:t>.</w:t>
      </w:r>
      <w:bookmarkEnd w:id="5"/>
      <w:r w:rsidR="00D87A31" w:rsidRPr="00965F99">
        <w:rPr>
          <w:rFonts w:cs="Arial"/>
          <w:szCs w:val="20"/>
          <w:lang w:val="en-IE"/>
        </w:rPr>
        <w:t xml:space="preserve"> The only processing that the Supplier is authorised to do is that listed in Appendix 1 hereto.</w:t>
      </w:r>
    </w:p>
    <w:p w:rsidR="0042128D" w:rsidRPr="00965F99" w:rsidRDefault="0042128D" w:rsidP="00FF1526">
      <w:pPr>
        <w:pStyle w:val="ListParagraph"/>
        <w:spacing w:line="280" w:lineRule="atLeast"/>
        <w:ind w:left="1701"/>
        <w:jc w:val="both"/>
        <w:rPr>
          <w:rFonts w:cs="Arial"/>
          <w:szCs w:val="20"/>
          <w:lang w:val="en-IE"/>
        </w:rPr>
      </w:pPr>
    </w:p>
    <w:p w:rsidR="0042128D" w:rsidRPr="00965F99" w:rsidRDefault="0042128D" w:rsidP="00FF1526">
      <w:pPr>
        <w:pStyle w:val="ListParagraph"/>
        <w:numPr>
          <w:ilvl w:val="1"/>
          <w:numId w:val="12"/>
        </w:numPr>
        <w:spacing w:line="280" w:lineRule="atLeast"/>
        <w:ind w:left="1701" w:hanging="850"/>
        <w:jc w:val="both"/>
        <w:rPr>
          <w:rFonts w:cs="Arial"/>
          <w:szCs w:val="20"/>
          <w:lang w:val="en-IE"/>
        </w:rPr>
      </w:pPr>
      <w:bookmarkStart w:id="6" w:name="_Toc505587298"/>
      <w:r w:rsidRPr="00965F99">
        <w:rPr>
          <w:rFonts w:cs="Arial"/>
          <w:szCs w:val="20"/>
          <w:lang w:val="en-IE"/>
        </w:rPr>
        <w:t xml:space="preserve">Each party shall comply with the data protection principles specified in Data Protection Legislation that are applicable to it in connection with the Services or the obligations of each </w:t>
      </w:r>
      <w:r w:rsidR="00E016E8" w:rsidRPr="00965F99">
        <w:rPr>
          <w:rFonts w:cs="Arial"/>
          <w:szCs w:val="20"/>
          <w:lang w:val="en-IE"/>
        </w:rPr>
        <w:t xml:space="preserve">party </w:t>
      </w:r>
      <w:r w:rsidRPr="00965F99">
        <w:rPr>
          <w:rFonts w:cs="Arial"/>
          <w:szCs w:val="20"/>
          <w:lang w:val="en-IE"/>
        </w:rPr>
        <w:t xml:space="preserve">under this </w:t>
      </w:r>
      <w:r w:rsidR="005A11CB" w:rsidRPr="00965F99">
        <w:rPr>
          <w:rFonts w:cs="Arial"/>
          <w:szCs w:val="20"/>
          <w:lang w:val="en-IE"/>
        </w:rPr>
        <w:t>Contract</w:t>
      </w:r>
      <w:r w:rsidRPr="00965F99">
        <w:rPr>
          <w:rFonts w:cs="Arial"/>
          <w:szCs w:val="20"/>
          <w:lang w:val="en-IE"/>
        </w:rPr>
        <w:t>.</w:t>
      </w:r>
      <w:bookmarkEnd w:id="6"/>
    </w:p>
    <w:p w:rsidR="00D87A31" w:rsidRPr="00965F99" w:rsidRDefault="00D87A31" w:rsidP="00FF1526">
      <w:pPr>
        <w:pStyle w:val="ListParagraph"/>
        <w:spacing w:line="280" w:lineRule="atLeast"/>
        <w:ind w:left="1701"/>
        <w:jc w:val="both"/>
        <w:rPr>
          <w:rFonts w:cs="Arial"/>
          <w:szCs w:val="20"/>
          <w:lang w:val="en-IE"/>
        </w:rPr>
      </w:pPr>
    </w:p>
    <w:p w:rsidR="00D87A31" w:rsidRPr="00965F99" w:rsidRDefault="00D87A31" w:rsidP="00FF1526">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The Supplier shall notify the Authority immediately if it considers that any of the Supplier’s instructions infringe the Data Protection Legislation.</w:t>
      </w:r>
    </w:p>
    <w:p w:rsidR="0042128D" w:rsidRPr="00965F99" w:rsidRDefault="0042128D" w:rsidP="00FF1526">
      <w:pPr>
        <w:pStyle w:val="ListParagraph"/>
        <w:spacing w:line="280" w:lineRule="atLeast"/>
        <w:ind w:left="1701"/>
        <w:jc w:val="both"/>
        <w:rPr>
          <w:rFonts w:cs="Arial"/>
          <w:szCs w:val="20"/>
          <w:lang w:val="en-IE"/>
        </w:rPr>
      </w:pPr>
    </w:p>
    <w:p w:rsidR="0042128D" w:rsidRPr="00965F99" w:rsidRDefault="006B2BA1" w:rsidP="00FF1526">
      <w:pPr>
        <w:pStyle w:val="ListParagraph"/>
        <w:numPr>
          <w:ilvl w:val="1"/>
          <w:numId w:val="12"/>
        </w:numPr>
        <w:spacing w:line="280" w:lineRule="atLeast"/>
        <w:ind w:left="1701" w:hanging="850"/>
        <w:jc w:val="both"/>
        <w:rPr>
          <w:rFonts w:cs="Arial"/>
          <w:szCs w:val="20"/>
          <w:lang w:val="en-IE"/>
        </w:rPr>
      </w:pPr>
      <w:bookmarkStart w:id="7" w:name="_Toc505587299"/>
      <w:r w:rsidRPr="00965F99">
        <w:rPr>
          <w:rFonts w:cs="Arial"/>
          <w:szCs w:val="20"/>
          <w:lang w:val="en-IE"/>
        </w:rPr>
        <w:t>The Authority</w:t>
      </w:r>
      <w:r w:rsidR="0042128D" w:rsidRPr="00965F99">
        <w:rPr>
          <w:rFonts w:cs="Arial"/>
          <w:szCs w:val="20"/>
          <w:lang w:val="en-IE"/>
        </w:rPr>
        <w:t xml:space="preserve"> shall comply with all its obligations as data controller, and the </w:t>
      </w:r>
      <w:r w:rsidR="005A11CB" w:rsidRPr="00965F99">
        <w:rPr>
          <w:rFonts w:cs="Arial"/>
          <w:szCs w:val="20"/>
          <w:lang w:val="en-IE"/>
        </w:rPr>
        <w:t>Supplier</w:t>
      </w:r>
      <w:r w:rsidR="0042128D" w:rsidRPr="00965F99">
        <w:rPr>
          <w:rFonts w:cs="Arial"/>
          <w:szCs w:val="20"/>
          <w:lang w:val="en-IE"/>
        </w:rPr>
        <w:t xml:space="preserve"> will comply with all its obligations as data processor, under the Data Protection Legislation with regard to any </w:t>
      </w:r>
      <w:r w:rsidR="005A11CB" w:rsidRPr="00965F99">
        <w:rPr>
          <w:rFonts w:cs="Arial"/>
          <w:szCs w:val="20"/>
          <w:lang w:val="en-IE"/>
        </w:rPr>
        <w:t xml:space="preserve">personal data as defined in the Data Protection Legislation which is supplied by one </w:t>
      </w:r>
      <w:r w:rsidR="00E016E8" w:rsidRPr="00965F99">
        <w:rPr>
          <w:rFonts w:cs="Arial"/>
          <w:szCs w:val="20"/>
          <w:lang w:val="en-IE"/>
        </w:rPr>
        <w:t xml:space="preserve">party </w:t>
      </w:r>
      <w:r w:rsidR="005A11CB" w:rsidRPr="00965F99">
        <w:rPr>
          <w:rFonts w:cs="Arial"/>
          <w:szCs w:val="20"/>
          <w:lang w:val="en-IE"/>
        </w:rPr>
        <w:t xml:space="preserve">to the other or obtained by a </w:t>
      </w:r>
      <w:r w:rsidR="00E016E8" w:rsidRPr="00965F99">
        <w:rPr>
          <w:rFonts w:cs="Arial"/>
          <w:szCs w:val="20"/>
          <w:lang w:val="en-IE"/>
        </w:rPr>
        <w:t xml:space="preserve">party </w:t>
      </w:r>
      <w:r w:rsidR="005A11CB" w:rsidRPr="00965F99">
        <w:rPr>
          <w:rFonts w:cs="Arial"/>
          <w:szCs w:val="20"/>
          <w:lang w:val="en-IE"/>
        </w:rPr>
        <w:t xml:space="preserve">pursuant to the terms of or in the course of performing this </w:t>
      </w:r>
      <w:r w:rsidR="00967669" w:rsidRPr="00965F99">
        <w:rPr>
          <w:rFonts w:cs="Arial"/>
          <w:szCs w:val="20"/>
          <w:lang w:val="en-IE"/>
        </w:rPr>
        <w:t xml:space="preserve">Contract </w:t>
      </w:r>
      <w:r w:rsidR="0042128D" w:rsidRPr="00965F99">
        <w:rPr>
          <w:rFonts w:cs="Arial"/>
          <w:szCs w:val="20"/>
          <w:lang w:val="en-IE"/>
        </w:rPr>
        <w:t xml:space="preserve">collected and/or processed in connection with this </w:t>
      </w:r>
      <w:r w:rsidR="005A11CB" w:rsidRPr="00965F99">
        <w:rPr>
          <w:rFonts w:cs="Arial"/>
          <w:szCs w:val="20"/>
          <w:lang w:val="en-IE"/>
        </w:rPr>
        <w:t>Contract and which is more particularly detailed in Appendix 1 hereto</w:t>
      </w:r>
      <w:r w:rsidR="00967669" w:rsidRPr="00965F99">
        <w:rPr>
          <w:rFonts w:cs="Arial"/>
          <w:szCs w:val="20"/>
          <w:lang w:val="en-IE"/>
        </w:rPr>
        <w:t xml:space="preserve"> (the “</w:t>
      </w:r>
      <w:r w:rsidR="00967669" w:rsidRPr="00FF1526">
        <w:rPr>
          <w:rFonts w:cs="Arial"/>
          <w:szCs w:val="20"/>
          <w:lang w:val="en-IE"/>
        </w:rPr>
        <w:t>Personal Data</w:t>
      </w:r>
      <w:r w:rsidR="00967669" w:rsidRPr="00965F99">
        <w:rPr>
          <w:rFonts w:cs="Arial"/>
          <w:szCs w:val="20"/>
          <w:lang w:val="en-IE"/>
        </w:rPr>
        <w:t>”)</w:t>
      </w:r>
      <w:r w:rsidR="0042128D" w:rsidRPr="00965F99">
        <w:rPr>
          <w:rFonts w:cs="Arial"/>
          <w:szCs w:val="20"/>
          <w:lang w:val="en-IE"/>
        </w:rPr>
        <w:t>.</w:t>
      </w:r>
      <w:bookmarkEnd w:id="7"/>
      <w:r w:rsidR="0042128D" w:rsidRPr="00965F99">
        <w:rPr>
          <w:rFonts w:cs="Arial"/>
          <w:szCs w:val="20"/>
          <w:lang w:val="en-IE"/>
        </w:rPr>
        <w:t xml:space="preserve"> </w:t>
      </w:r>
    </w:p>
    <w:p w:rsidR="00845887" w:rsidRPr="00965F99" w:rsidRDefault="00845887" w:rsidP="00D01054">
      <w:pPr>
        <w:spacing w:line="280" w:lineRule="atLeast"/>
      </w:pPr>
    </w:p>
    <w:p w:rsidR="001205E5" w:rsidRPr="00965F99" w:rsidRDefault="00485974" w:rsidP="00D01054">
      <w:pPr>
        <w:spacing w:line="280" w:lineRule="atLeast"/>
        <w:rPr>
          <w:b/>
        </w:rPr>
      </w:pPr>
      <w:r w:rsidRPr="00965F99">
        <w:rPr>
          <w:b/>
        </w:rPr>
        <w:tab/>
      </w:r>
      <w:r w:rsidRPr="00965F99">
        <w:rPr>
          <w:b/>
        </w:rPr>
        <w:tab/>
      </w:r>
      <w:r w:rsidR="00FF1526">
        <w:rPr>
          <w:b/>
        </w:rPr>
        <w:tab/>
      </w:r>
      <w:r w:rsidR="001205E5" w:rsidRPr="00965F99">
        <w:rPr>
          <w:b/>
        </w:rPr>
        <w:t>Data Protection Impact Assessment</w:t>
      </w:r>
    </w:p>
    <w:p w:rsidR="00D87A31" w:rsidRPr="00965F99" w:rsidRDefault="00D87A31" w:rsidP="00D01054">
      <w:pPr>
        <w:pStyle w:val="ListParagraph"/>
        <w:spacing w:line="280" w:lineRule="atLeast"/>
        <w:rPr>
          <w:rFonts w:cs="Arial"/>
          <w:szCs w:val="20"/>
          <w:lang w:val="en-IE"/>
        </w:rPr>
      </w:pPr>
    </w:p>
    <w:p w:rsidR="00D87A31" w:rsidRPr="00965F99" w:rsidRDefault="00D87A31" w:rsidP="00FF1526">
      <w:pPr>
        <w:pStyle w:val="ListParagraph"/>
        <w:numPr>
          <w:ilvl w:val="1"/>
          <w:numId w:val="12"/>
        </w:numPr>
        <w:spacing w:line="280" w:lineRule="atLeast"/>
        <w:ind w:left="1701" w:hanging="850"/>
        <w:jc w:val="both"/>
        <w:rPr>
          <w:rFonts w:cs="Arial"/>
          <w:szCs w:val="20"/>
          <w:lang w:val="en-IE"/>
        </w:rPr>
      </w:pPr>
      <w:r w:rsidRPr="00FF1526">
        <w:rPr>
          <w:rFonts w:cs="Arial"/>
          <w:szCs w:val="20"/>
          <w:lang w:val="en-IE"/>
        </w:rPr>
        <w:t xml:space="preserve">The Supplier shall provide all reasonable assistance to the Authority in the preparation of any assessment by the Authority of the impact of the envisaged processing on the protection of Personal Data (“Data Protection Impact Assessment”) prior to commencing any processing. Such assistance may, at the discretion of the Authority, include: </w:t>
      </w:r>
    </w:p>
    <w:p w:rsidR="00D87A31" w:rsidRPr="00965F99" w:rsidRDefault="00D87A31" w:rsidP="00D01054">
      <w:pPr>
        <w:pStyle w:val="ListParagraph"/>
        <w:spacing w:line="280" w:lineRule="atLeast"/>
        <w:rPr>
          <w:lang w:val="en-IE"/>
        </w:rPr>
      </w:pPr>
    </w:p>
    <w:p w:rsidR="00D87A31" w:rsidRPr="00965F99" w:rsidRDefault="00D87A31" w:rsidP="00FF1526">
      <w:pPr>
        <w:pStyle w:val="ListParagraph"/>
        <w:numPr>
          <w:ilvl w:val="2"/>
          <w:numId w:val="12"/>
        </w:numPr>
        <w:spacing w:line="280" w:lineRule="atLeast"/>
        <w:ind w:left="2835" w:hanging="1134"/>
        <w:jc w:val="both"/>
        <w:rPr>
          <w:rFonts w:cs="Arial"/>
          <w:szCs w:val="20"/>
          <w:lang w:val="en-IE"/>
        </w:rPr>
      </w:pPr>
      <w:r w:rsidRPr="00965F99">
        <w:rPr>
          <w:lang w:val="en-IE"/>
        </w:rPr>
        <w:t xml:space="preserve">a systematic description of the envisaged processing operations and the purpose of </w:t>
      </w:r>
      <w:r w:rsidRPr="00FF1526">
        <w:rPr>
          <w:rFonts w:cs="Arial"/>
          <w:szCs w:val="20"/>
          <w:lang w:val="en-IE"/>
        </w:rPr>
        <w:t xml:space="preserve">the processing; </w:t>
      </w:r>
    </w:p>
    <w:p w:rsidR="00967669" w:rsidRPr="00965F99" w:rsidRDefault="00967669" w:rsidP="00153AB9">
      <w:pPr>
        <w:pStyle w:val="ListParagraph"/>
        <w:spacing w:line="280" w:lineRule="atLeast"/>
        <w:ind w:left="2835"/>
        <w:jc w:val="both"/>
        <w:rPr>
          <w:rFonts w:cs="Arial"/>
          <w:szCs w:val="20"/>
          <w:lang w:val="en-IE"/>
        </w:rPr>
      </w:pPr>
    </w:p>
    <w:p w:rsidR="00D87A31" w:rsidRPr="00965F99" w:rsidRDefault="00D87A31" w:rsidP="00FF1526">
      <w:pPr>
        <w:pStyle w:val="ListParagraph"/>
        <w:numPr>
          <w:ilvl w:val="2"/>
          <w:numId w:val="12"/>
        </w:numPr>
        <w:spacing w:line="280" w:lineRule="atLeast"/>
        <w:ind w:left="2835" w:hanging="1134"/>
        <w:jc w:val="both"/>
        <w:rPr>
          <w:rFonts w:cs="Arial"/>
          <w:szCs w:val="20"/>
          <w:lang w:val="en-IE"/>
        </w:rPr>
      </w:pPr>
      <w:r w:rsidRPr="00FF1526">
        <w:rPr>
          <w:rFonts w:cs="Arial"/>
          <w:szCs w:val="20"/>
          <w:lang w:val="en-IE"/>
        </w:rPr>
        <w:t xml:space="preserve">an assessment of the necessity and proportionality of the processing operations in relation to the Services; </w:t>
      </w:r>
    </w:p>
    <w:p w:rsidR="00D87A31" w:rsidRPr="00965F99" w:rsidRDefault="00D87A31" w:rsidP="00FF1526">
      <w:pPr>
        <w:pStyle w:val="ListParagraph"/>
        <w:spacing w:line="280" w:lineRule="atLeast"/>
        <w:ind w:left="2835"/>
        <w:jc w:val="both"/>
        <w:rPr>
          <w:rFonts w:cs="Arial"/>
          <w:szCs w:val="20"/>
          <w:lang w:val="en-IE"/>
        </w:rPr>
      </w:pPr>
    </w:p>
    <w:p w:rsidR="00D87A31" w:rsidRPr="00965F99" w:rsidRDefault="00D87A31" w:rsidP="00FF1526">
      <w:pPr>
        <w:pStyle w:val="ListParagraph"/>
        <w:numPr>
          <w:ilvl w:val="2"/>
          <w:numId w:val="12"/>
        </w:numPr>
        <w:spacing w:line="280" w:lineRule="atLeast"/>
        <w:ind w:left="2835" w:hanging="1134"/>
        <w:jc w:val="both"/>
        <w:rPr>
          <w:rFonts w:cs="Arial"/>
          <w:szCs w:val="20"/>
          <w:lang w:val="en-IE"/>
        </w:rPr>
      </w:pPr>
      <w:r w:rsidRPr="00FF1526">
        <w:rPr>
          <w:rFonts w:cs="Arial"/>
          <w:szCs w:val="20"/>
          <w:lang w:val="en-IE"/>
        </w:rPr>
        <w:t xml:space="preserve">an assessment of the risks to the rights and freedoms of data subjects; and </w:t>
      </w:r>
    </w:p>
    <w:p w:rsidR="00D87A31" w:rsidRPr="00FF1526" w:rsidRDefault="00D87A31" w:rsidP="00FF1526">
      <w:pPr>
        <w:pStyle w:val="ListParagraph"/>
        <w:spacing w:line="280" w:lineRule="atLeast"/>
        <w:ind w:left="2835"/>
        <w:jc w:val="both"/>
        <w:rPr>
          <w:rFonts w:cs="Arial"/>
          <w:szCs w:val="20"/>
          <w:lang w:val="en-IE"/>
        </w:rPr>
      </w:pPr>
    </w:p>
    <w:p w:rsidR="00D87A31" w:rsidRPr="00965F99" w:rsidRDefault="00D87A31" w:rsidP="00FF1526">
      <w:pPr>
        <w:pStyle w:val="ListParagraph"/>
        <w:numPr>
          <w:ilvl w:val="2"/>
          <w:numId w:val="12"/>
        </w:numPr>
        <w:spacing w:line="280" w:lineRule="atLeast"/>
        <w:ind w:left="2835" w:hanging="1134"/>
        <w:jc w:val="both"/>
        <w:rPr>
          <w:rFonts w:cs="Arial"/>
          <w:szCs w:val="20"/>
          <w:lang w:val="en-IE"/>
        </w:rPr>
      </w:pPr>
      <w:r w:rsidRPr="00FF1526">
        <w:rPr>
          <w:rFonts w:cs="Arial"/>
          <w:szCs w:val="20"/>
          <w:lang w:val="en-IE"/>
        </w:rPr>
        <w:t>the measures envisaged to address the risks, including safeguards, security measures and mechanisms to ensure the protection of Personal Data.</w:t>
      </w:r>
    </w:p>
    <w:p w:rsidR="001205E5" w:rsidRPr="00FF1526" w:rsidRDefault="001205E5" w:rsidP="00FF1526">
      <w:pPr>
        <w:pStyle w:val="ListParagraph"/>
        <w:spacing w:line="280" w:lineRule="atLeast"/>
        <w:ind w:left="2835"/>
        <w:jc w:val="both"/>
        <w:rPr>
          <w:rFonts w:cs="Arial"/>
          <w:szCs w:val="20"/>
          <w:lang w:val="en-IE"/>
        </w:rPr>
      </w:pPr>
      <w:bookmarkStart w:id="8" w:name="_Toc505587300"/>
    </w:p>
    <w:p w:rsidR="001205E5" w:rsidRPr="00965F99" w:rsidRDefault="00485974" w:rsidP="00D01054">
      <w:pPr>
        <w:spacing w:line="280" w:lineRule="atLeast"/>
        <w:rPr>
          <w:b/>
        </w:rPr>
      </w:pPr>
      <w:r w:rsidRPr="00965F99">
        <w:rPr>
          <w:b/>
        </w:rPr>
        <w:tab/>
      </w:r>
      <w:r w:rsidR="00FF1526">
        <w:rPr>
          <w:b/>
        </w:rPr>
        <w:tab/>
      </w:r>
      <w:r w:rsidRPr="00965F99">
        <w:rPr>
          <w:b/>
        </w:rPr>
        <w:tab/>
      </w:r>
      <w:r w:rsidR="001205E5" w:rsidRPr="00965F99">
        <w:rPr>
          <w:b/>
        </w:rPr>
        <w:t>Supplier’s obligations</w:t>
      </w:r>
    </w:p>
    <w:p w:rsidR="001205E5" w:rsidRPr="00965F99" w:rsidRDefault="001205E5" w:rsidP="00FF1526">
      <w:pPr>
        <w:pStyle w:val="ListParagraph"/>
        <w:spacing w:line="280" w:lineRule="atLeast"/>
        <w:ind w:left="1701"/>
        <w:jc w:val="both"/>
        <w:rPr>
          <w:rFonts w:cs="Arial"/>
          <w:szCs w:val="20"/>
          <w:lang w:val="en-IE"/>
        </w:rPr>
      </w:pPr>
    </w:p>
    <w:p w:rsidR="0042128D" w:rsidRPr="00965F99" w:rsidRDefault="0042128D" w:rsidP="00FF1526">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 xml:space="preserve">The </w:t>
      </w:r>
      <w:r w:rsidR="00AD7952" w:rsidRPr="00965F99">
        <w:rPr>
          <w:rFonts w:cs="Arial"/>
          <w:szCs w:val="20"/>
          <w:lang w:val="en-IE"/>
        </w:rPr>
        <w:t>Supplier</w:t>
      </w:r>
      <w:r w:rsidRPr="00965F99">
        <w:rPr>
          <w:rFonts w:cs="Arial"/>
          <w:szCs w:val="20"/>
          <w:lang w:val="en-IE"/>
        </w:rPr>
        <w:t xml:space="preserve"> acknowledges and agrees that it will receive and process certain Personal Data in order and for as long as is necessary to provide the Services and to perform its obligations under this </w:t>
      </w:r>
      <w:r w:rsidR="00AD7952" w:rsidRPr="00965F99">
        <w:rPr>
          <w:rFonts w:cs="Arial"/>
          <w:szCs w:val="20"/>
          <w:lang w:val="en-IE"/>
        </w:rPr>
        <w:t>Contract</w:t>
      </w:r>
      <w:r w:rsidRPr="00965F99">
        <w:rPr>
          <w:rFonts w:cs="Arial"/>
          <w:szCs w:val="20"/>
          <w:lang w:val="en-IE"/>
        </w:rPr>
        <w:t>.</w:t>
      </w:r>
      <w:bookmarkStart w:id="9" w:name="_Toc505587301"/>
      <w:bookmarkEnd w:id="8"/>
    </w:p>
    <w:p w:rsidR="0042128D" w:rsidRPr="00965F99" w:rsidRDefault="0042128D" w:rsidP="00FF1526">
      <w:pPr>
        <w:pStyle w:val="ListParagraph"/>
        <w:spacing w:line="280" w:lineRule="atLeast"/>
        <w:ind w:left="1701"/>
        <w:jc w:val="both"/>
        <w:rPr>
          <w:rFonts w:cs="Arial"/>
          <w:szCs w:val="20"/>
          <w:lang w:val="en-IE"/>
        </w:rPr>
      </w:pPr>
    </w:p>
    <w:p w:rsidR="0042128D" w:rsidRPr="00965F99" w:rsidRDefault="0042128D" w:rsidP="00FF1526">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 xml:space="preserve">The </w:t>
      </w:r>
      <w:r w:rsidR="00AD7952" w:rsidRPr="00965F99">
        <w:rPr>
          <w:rFonts w:cs="Arial"/>
          <w:szCs w:val="20"/>
          <w:lang w:val="en-IE"/>
        </w:rPr>
        <w:t>Supplier</w:t>
      </w:r>
      <w:r w:rsidRPr="00965F99">
        <w:rPr>
          <w:rFonts w:cs="Arial"/>
          <w:szCs w:val="20"/>
          <w:lang w:val="en-IE"/>
        </w:rPr>
        <w:t xml:space="preserve"> acknowledges and agrees that it will:</w:t>
      </w:r>
      <w:bookmarkEnd w:id="9"/>
    </w:p>
    <w:p w:rsidR="0042128D" w:rsidRPr="00965F99" w:rsidRDefault="0042128D" w:rsidP="00D01054">
      <w:pPr>
        <w:pStyle w:val="PLLANUM3"/>
        <w:numPr>
          <w:ilvl w:val="0"/>
          <w:numId w:val="0"/>
        </w:numPr>
        <w:spacing w:after="0" w:line="280" w:lineRule="atLeast"/>
        <w:ind w:left="1701"/>
        <w:contextualSpacing/>
      </w:pPr>
    </w:p>
    <w:p w:rsidR="0042128D" w:rsidRPr="00965F99" w:rsidRDefault="0042128D" w:rsidP="00FF1526">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ensure that its internal operating systems only permit properly authorised staff to access Personal Data;</w:t>
      </w:r>
    </w:p>
    <w:p w:rsidR="0042128D" w:rsidRPr="00965F99" w:rsidRDefault="0042128D" w:rsidP="00FF1526">
      <w:pPr>
        <w:pStyle w:val="ListParagraph"/>
        <w:spacing w:line="280" w:lineRule="atLeast"/>
        <w:ind w:left="2835"/>
        <w:jc w:val="both"/>
        <w:rPr>
          <w:rFonts w:cs="Arial"/>
          <w:szCs w:val="20"/>
          <w:lang w:val="en-IE"/>
        </w:rPr>
      </w:pPr>
    </w:p>
    <w:p w:rsidR="0021150F" w:rsidRPr="00965F99" w:rsidRDefault="0021150F" w:rsidP="00FF1526">
      <w:pPr>
        <w:pStyle w:val="ListParagraph"/>
        <w:numPr>
          <w:ilvl w:val="2"/>
          <w:numId w:val="12"/>
        </w:numPr>
        <w:spacing w:line="280" w:lineRule="atLeast"/>
        <w:ind w:left="2835" w:hanging="1134"/>
        <w:jc w:val="both"/>
        <w:rPr>
          <w:rFonts w:cs="Arial"/>
          <w:szCs w:val="20"/>
          <w:lang w:val="en-IE"/>
        </w:rPr>
      </w:pPr>
      <w:bookmarkStart w:id="10" w:name="_Ref505346173"/>
      <w:r w:rsidRPr="00965F99">
        <w:rPr>
          <w:rFonts w:cs="Arial"/>
          <w:szCs w:val="20"/>
          <w:lang w:val="en-IE"/>
        </w:rPr>
        <w:t>designate a data protection officer if required by the Data Protection Legislation;</w:t>
      </w:r>
    </w:p>
    <w:p w:rsidR="0021150F" w:rsidRPr="00965F99" w:rsidRDefault="0021150F" w:rsidP="00FF1526">
      <w:pPr>
        <w:pStyle w:val="ListParagraph"/>
        <w:spacing w:line="280" w:lineRule="atLeast"/>
        <w:ind w:left="2835"/>
        <w:jc w:val="both"/>
        <w:rPr>
          <w:rFonts w:cs="Arial"/>
          <w:szCs w:val="20"/>
          <w:lang w:val="en-IE"/>
        </w:rPr>
      </w:pPr>
    </w:p>
    <w:p w:rsidR="0042128D" w:rsidRPr="00965F99" w:rsidRDefault="0042128D" w:rsidP="00FF1526">
      <w:pPr>
        <w:pStyle w:val="ListParagraph"/>
        <w:numPr>
          <w:ilvl w:val="2"/>
          <w:numId w:val="12"/>
        </w:numPr>
        <w:spacing w:line="280" w:lineRule="atLeast"/>
        <w:ind w:left="2835" w:hanging="1134"/>
        <w:jc w:val="both"/>
        <w:rPr>
          <w:rFonts w:cs="Arial"/>
          <w:szCs w:val="20"/>
          <w:lang w:val="en-IE"/>
        </w:rPr>
      </w:pPr>
      <w:bookmarkStart w:id="11" w:name="_Ref508723008"/>
      <w:r w:rsidRPr="00965F99">
        <w:rPr>
          <w:rFonts w:cs="Arial"/>
          <w:szCs w:val="20"/>
          <w:lang w:val="en-IE"/>
        </w:rPr>
        <w:t xml:space="preserve">provide appropriate training to its staff with </w:t>
      </w:r>
      <w:r w:rsidR="00AD7952" w:rsidRPr="00965F99">
        <w:rPr>
          <w:rFonts w:cs="Arial"/>
          <w:szCs w:val="20"/>
          <w:lang w:val="en-IE"/>
        </w:rPr>
        <w:t>respect</w:t>
      </w:r>
      <w:r w:rsidRPr="00965F99">
        <w:rPr>
          <w:rFonts w:cs="Arial"/>
          <w:szCs w:val="20"/>
          <w:lang w:val="en-IE"/>
        </w:rPr>
        <w:t xml:space="preserve"> to:</w:t>
      </w:r>
      <w:bookmarkEnd w:id="10"/>
      <w:bookmarkEnd w:id="11"/>
    </w:p>
    <w:p w:rsidR="00773C36" w:rsidRPr="00965F99" w:rsidRDefault="00773C36" w:rsidP="00FF1526">
      <w:pPr>
        <w:pStyle w:val="ListParagraph"/>
        <w:spacing w:line="280" w:lineRule="atLeast"/>
        <w:ind w:left="2835"/>
        <w:jc w:val="both"/>
        <w:rPr>
          <w:rFonts w:cs="Arial"/>
          <w:szCs w:val="20"/>
          <w:lang w:val="en-IE"/>
        </w:rPr>
      </w:pPr>
    </w:p>
    <w:p w:rsidR="00773C36" w:rsidRPr="00965F99" w:rsidRDefault="00773C36" w:rsidP="00FF1526">
      <w:pPr>
        <w:pStyle w:val="ListParagraph"/>
        <w:numPr>
          <w:ilvl w:val="3"/>
          <w:numId w:val="12"/>
        </w:numPr>
        <w:spacing w:line="280" w:lineRule="atLeast"/>
        <w:ind w:left="3969" w:hanging="1134"/>
        <w:rPr>
          <w:rFonts w:cs="Arial"/>
          <w:szCs w:val="20"/>
          <w:lang w:val="en-IE"/>
        </w:rPr>
      </w:pPr>
      <w:r w:rsidRPr="00965F99">
        <w:rPr>
          <w:rFonts w:cs="Arial"/>
          <w:szCs w:val="20"/>
          <w:lang w:val="en-IE"/>
        </w:rPr>
        <w:t>the correct handling of Personal Data so as to minimise the risk of security breaches; and</w:t>
      </w:r>
    </w:p>
    <w:p w:rsidR="00D87A31" w:rsidRPr="00965F99" w:rsidRDefault="00D87A31" w:rsidP="00FF1526">
      <w:pPr>
        <w:pStyle w:val="ListParagraph"/>
        <w:spacing w:line="280" w:lineRule="atLeast"/>
        <w:ind w:left="3969" w:hanging="1134"/>
        <w:jc w:val="both"/>
        <w:rPr>
          <w:rFonts w:cs="Arial"/>
          <w:szCs w:val="20"/>
          <w:lang w:val="en-IE"/>
        </w:rPr>
      </w:pPr>
    </w:p>
    <w:p w:rsidR="00773C36" w:rsidRPr="00965F99" w:rsidRDefault="00773C36" w:rsidP="00FF1526">
      <w:pPr>
        <w:pStyle w:val="ListParagraph"/>
        <w:numPr>
          <w:ilvl w:val="3"/>
          <w:numId w:val="12"/>
        </w:numPr>
        <w:spacing w:line="280" w:lineRule="atLeast"/>
        <w:ind w:left="3969" w:hanging="1134"/>
        <w:jc w:val="both"/>
        <w:rPr>
          <w:rFonts w:cs="Arial"/>
          <w:szCs w:val="20"/>
          <w:lang w:val="en-IE"/>
        </w:rPr>
      </w:pPr>
      <w:r w:rsidRPr="00965F99">
        <w:rPr>
          <w:rFonts w:cs="Arial"/>
          <w:szCs w:val="20"/>
          <w:lang w:val="en-IE"/>
        </w:rPr>
        <w:t>the requirements of the applicable Data Protection Legislation;</w:t>
      </w:r>
    </w:p>
    <w:p w:rsidR="0042128D" w:rsidRPr="00965F99" w:rsidRDefault="0042128D" w:rsidP="00D01054">
      <w:pPr>
        <w:spacing w:line="280" w:lineRule="atLeast"/>
      </w:pPr>
    </w:p>
    <w:p w:rsidR="0042128D" w:rsidRPr="00FF1526" w:rsidRDefault="0042128D" w:rsidP="00FF1526">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 xml:space="preserve">only process Personal Data in accordance with </w:t>
      </w:r>
      <w:r w:rsidR="00AD7952" w:rsidRPr="00965F99">
        <w:rPr>
          <w:rFonts w:cs="Arial"/>
          <w:szCs w:val="20"/>
          <w:lang w:val="en-IE"/>
        </w:rPr>
        <w:t>t</w:t>
      </w:r>
      <w:r w:rsidR="006B2BA1" w:rsidRPr="00965F99">
        <w:rPr>
          <w:rFonts w:cs="Arial"/>
          <w:szCs w:val="20"/>
          <w:lang w:val="en-IE"/>
        </w:rPr>
        <w:t>he Authority</w:t>
      </w:r>
      <w:r w:rsidRPr="00965F99">
        <w:rPr>
          <w:rFonts w:cs="Arial"/>
          <w:szCs w:val="20"/>
          <w:lang w:val="en-IE"/>
        </w:rPr>
        <w:t>’s written instructions including</w:t>
      </w:r>
      <w:r w:rsidRPr="00FF1526">
        <w:rPr>
          <w:rFonts w:cs="Arial"/>
          <w:szCs w:val="20"/>
          <w:lang w:val="en-IE"/>
        </w:rPr>
        <w:t xml:space="preserve"> unless required to process Personal Data other than as instructed by European Union or Member State law, in which case the </w:t>
      </w:r>
      <w:r w:rsidR="00AD7952" w:rsidRPr="00FF1526">
        <w:rPr>
          <w:rFonts w:cs="Arial"/>
          <w:szCs w:val="20"/>
          <w:lang w:val="en-IE"/>
        </w:rPr>
        <w:t>Supplier</w:t>
      </w:r>
      <w:r w:rsidRPr="00FF1526">
        <w:rPr>
          <w:rFonts w:cs="Arial"/>
          <w:szCs w:val="20"/>
          <w:lang w:val="en-IE"/>
        </w:rPr>
        <w:t xml:space="preserve"> shall inform </w:t>
      </w:r>
      <w:r w:rsidR="00AD7952" w:rsidRPr="00FF1526">
        <w:rPr>
          <w:rFonts w:cs="Arial"/>
          <w:szCs w:val="20"/>
          <w:lang w:val="en-IE"/>
        </w:rPr>
        <w:t>t</w:t>
      </w:r>
      <w:r w:rsidR="006B2BA1" w:rsidRPr="00FF1526">
        <w:rPr>
          <w:rFonts w:cs="Arial"/>
          <w:szCs w:val="20"/>
          <w:lang w:val="en-IE"/>
        </w:rPr>
        <w:t>he Authority</w:t>
      </w:r>
      <w:r w:rsidRPr="00FF1526">
        <w:rPr>
          <w:rFonts w:cs="Arial"/>
          <w:szCs w:val="20"/>
          <w:lang w:val="en-IE"/>
        </w:rPr>
        <w:t xml:space="preserve"> in accordance with clause </w:t>
      </w:r>
      <w:r w:rsidR="00AD7952" w:rsidRPr="00FF1526">
        <w:rPr>
          <w:rFonts w:cs="Arial"/>
          <w:szCs w:val="20"/>
          <w:lang w:val="en-IE"/>
        </w:rPr>
        <w:fldChar w:fldCharType="begin"/>
      </w:r>
      <w:r w:rsidR="00AD7952" w:rsidRPr="00FF1526">
        <w:rPr>
          <w:rFonts w:cs="Arial"/>
          <w:szCs w:val="20"/>
          <w:lang w:val="en-IE"/>
        </w:rPr>
        <w:instrText xml:space="preserve"> REF _Ref505345997 \r \h </w:instrText>
      </w:r>
      <w:r w:rsidR="00FF1526">
        <w:rPr>
          <w:rFonts w:cs="Arial"/>
          <w:szCs w:val="20"/>
          <w:lang w:val="en-IE"/>
        </w:rPr>
        <w:instrText xml:space="preserve"> \* MERGEFORMAT </w:instrText>
      </w:r>
      <w:r w:rsidR="00AD7952" w:rsidRPr="00FF1526">
        <w:rPr>
          <w:rFonts w:cs="Arial"/>
          <w:szCs w:val="20"/>
          <w:lang w:val="en-IE"/>
        </w:rPr>
      </w:r>
      <w:r w:rsidR="00AD7952" w:rsidRPr="00FF1526">
        <w:rPr>
          <w:rFonts w:cs="Arial"/>
          <w:szCs w:val="20"/>
          <w:lang w:val="en-IE"/>
        </w:rPr>
        <w:fldChar w:fldCharType="separate"/>
      </w:r>
      <w:r w:rsidR="00D649DD" w:rsidRPr="00FF1526">
        <w:rPr>
          <w:rFonts w:cs="Arial"/>
          <w:szCs w:val="20"/>
          <w:lang w:val="en-IE"/>
        </w:rPr>
        <w:t>13.14</w:t>
      </w:r>
      <w:r w:rsidR="00AD7952" w:rsidRPr="00FF1526">
        <w:rPr>
          <w:rFonts w:cs="Arial"/>
          <w:szCs w:val="20"/>
          <w:lang w:val="en-IE"/>
        </w:rPr>
        <w:fldChar w:fldCharType="end"/>
      </w:r>
      <w:r w:rsidRPr="00FF1526">
        <w:rPr>
          <w:rFonts w:cs="Arial"/>
          <w:szCs w:val="20"/>
          <w:lang w:val="en-IE"/>
        </w:rPr>
        <w:t xml:space="preserve">, except where prohibited by such law from doing so and shall in any event, cease the processing pending receipt of further instructions from </w:t>
      </w:r>
      <w:r w:rsidR="00AD7952" w:rsidRPr="00FF1526">
        <w:rPr>
          <w:rFonts w:cs="Arial"/>
          <w:szCs w:val="20"/>
          <w:lang w:val="en-IE"/>
        </w:rPr>
        <w:t>t</w:t>
      </w:r>
      <w:r w:rsidR="006B2BA1" w:rsidRPr="00FF1526">
        <w:rPr>
          <w:rFonts w:cs="Arial"/>
          <w:szCs w:val="20"/>
          <w:lang w:val="en-IE"/>
        </w:rPr>
        <w:t>he Authority</w:t>
      </w:r>
      <w:r w:rsidRPr="00FF1526">
        <w:rPr>
          <w:rFonts w:cs="Arial"/>
          <w:szCs w:val="20"/>
          <w:lang w:val="en-IE"/>
        </w:rPr>
        <w:t xml:space="preserve"> in relation to the processing; </w:t>
      </w:r>
    </w:p>
    <w:p w:rsidR="00773C36" w:rsidRPr="00FF1526" w:rsidRDefault="00773C36" w:rsidP="00FF1526">
      <w:pPr>
        <w:pStyle w:val="ListParagraph"/>
        <w:spacing w:line="280" w:lineRule="atLeast"/>
        <w:ind w:left="2835"/>
        <w:jc w:val="both"/>
        <w:rPr>
          <w:rFonts w:cs="Arial"/>
          <w:szCs w:val="20"/>
          <w:lang w:val="en-IE"/>
        </w:rPr>
      </w:pPr>
    </w:p>
    <w:p w:rsidR="00A54F72" w:rsidRPr="00965F99" w:rsidRDefault="00A54F72" w:rsidP="00FF1526">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 xml:space="preserve">take such reasonable steps to ensure the reliability and integrity of </w:t>
      </w:r>
      <w:r w:rsidR="00290355" w:rsidRPr="00965F99">
        <w:rPr>
          <w:rFonts w:cs="Arial"/>
          <w:szCs w:val="20"/>
          <w:lang w:val="en-IE"/>
        </w:rPr>
        <w:t>its</w:t>
      </w:r>
      <w:r w:rsidRPr="00965F99">
        <w:rPr>
          <w:rFonts w:cs="Arial"/>
          <w:szCs w:val="20"/>
          <w:lang w:val="en-IE"/>
        </w:rPr>
        <w:t xml:space="preserve"> employees, agents, contractors etc. who have access to the Personal Data to ensure that they: </w:t>
      </w:r>
    </w:p>
    <w:p w:rsidR="00A54F72" w:rsidRPr="00965F99" w:rsidRDefault="00A54F72" w:rsidP="00D01054">
      <w:pPr>
        <w:pStyle w:val="ListParagraph"/>
        <w:spacing w:line="280" w:lineRule="atLeast"/>
        <w:rPr>
          <w:rFonts w:cs="Arial"/>
          <w:szCs w:val="20"/>
          <w:lang w:val="en-IE"/>
        </w:rPr>
      </w:pPr>
    </w:p>
    <w:p w:rsidR="00A54F72" w:rsidRPr="00965F99" w:rsidRDefault="00A54F72" w:rsidP="00FF1526">
      <w:pPr>
        <w:pStyle w:val="ListParagraph"/>
        <w:numPr>
          <w:ilvl w:val="3"/>
          <w:numId w:val="12"/>
        </w:numPr>
        <w:spacing w:line="280" w:lineRule="atLeast"/>
        <w:ind w:left="3969" w:hanging="1134"/>
        <w:rPr>
          <w:rFonts w:cs="Arial"/>
          <w:szCs w:val="20"/>
          <w:lang w:val="en-IE"/>
        </w:rPr>
      </w:pPr>
      <w:r w:rsidRPr="00965F99">
        <w:rPr>
          <w:rFonts w:cs="Arial"/>
          <w:szCs w:val="20"/>
          <w:lang w:val="en-IE"/>
        </w:rPr>
        <w:t xml:space="preserve">are aware of </w:t>
      </w:r>
      <w:r w:rsidR="00290355" w:rsidRPr="00965F99">
        <w:rPr>
          <w:rFonts w:cs="Arial"/>
          <w:szCs w:val="20"/>
          <w:lang w:val="en-IE"/>
        </w:rPr>
        <w:t>and</w:t>
      </w:r>
      <w:r w:rsidRPr="00965F99">
        <w:rPr>
          <w:rFonts w:cs="Arial"/>
          <w:szCs w:val="20"/>
          <w:lang w:val="en-IE"/>
        </w:rPr>
        <w:t xml:space="preserve"> comply with the Supplier’s duties under this clause; </w:t>
      </w:r>
    </w:p>
    <w:p w:rsidR="00A54F72" w:rsidRPr="00965F99" w:rsidRDefault="00A54F72" w:rsidP="00FF1526">
      <w:pPr>
        <w:pStyle w:val="ListParagraph"/>
        <w:spacing w:line="280" w:lineRule="atLeast"/>
        <w:ind w:left="3969"/>
        <w:rPr>
          <w:rFonts w:cs="Arial"/>
          <w:szCs w:val="20"/>
          <w:lang w:val="en-IE"/>
        </w:rPr>
      </w:pPr>
    </w:p>
    <w:p w:rsidR="00A54F72" w:rsidRPr="00965F99" w:rsidRDefault="00A54F72" w:rsidP="00FF1526">
      <w:pPr>
        <w:pStyle w:val="ListParagraph"/>
        <w:numPr>
          <w:ilvl w:val="3"/>
          <w:numId w:val="12"/>
        </w:numPr>
        <w:spacing w:line="280" w:lineRule="atLeast"/>
        <w:ind w:left="3969" w:hanging="1134"/>
        <w:rPr>
          <w:rFonts w:cs="Arial"/>
          <w:szCs w:val="20"/>
          <w:lang w:val="en-IE"/>
        </w:rPr>
      </w:pPr>
      <w:r w:rsidRPr="00965F99">
        <w:rPr>
          <w:rFonts w:cs="Arial"/>
          <w:szCs w:val="20"/>
          <w:lang w:val="en-IE"/>
        </w:rPr>
        <w:t>are subject to appropriate confidentiality undertakings with the Supplier or any sub-processor;</w:t>
      </w:r>
    </w:p>
    <w:p w:rsidR="00A54F72" w:rsidRPr="00965F99" w:rsidRDefault="00A54F72" w:rsidP="00FF1526">
      <w:pPr>
        <w:pStyle w:val="ListParagraph"/>
        <w:spacing w:line="280" w:lineRule="atLeast"/>
        <w:ind w:left="3969"/>
        <w:rPr>
          <w:rFonts w:cs="Arial"/>
          <w:szCs w:val="20"/>
          <w:lang w:val="en-IE"/>
        </w:rPr>
      </w:pPr>
    </w:p>
    <w:p w:rsidR="00A54F72" w:rsidRPr="00965F99" w:rsidRDefault="00A54F72" w:rsidP="00FF1526">
      <w:pPr>
        <w:pStyle w:val="ListParagraph"/>
        <w:numPr>
          <w:ilvl w:val="3"/>
          <w:numId w:val="12"/>
        </w:numPr>
        <w:spacing w:line="280" w:lineRule="atLeast"/>
        <w:ind w:left="3969" w:hanging="1134"/>
        <w:rPr>
          <w:rFonts w:cs="Arial"/>
          <w:szCs w:val="20"/>
          <w:lang w:val="en-IE"/>
        </w:rPr>
      </w:pPr>
      <w:r w:rsidRPr="00965F99">
        <w:rPr>
          <w:rFonts w:cs="Arial"/>
          <w:szCs w:val="20"/>
          <w:lang w:val="en-IE"/>
        </w:rPr>
        <w:t xml:space="preserve">are informed of the confidential nature of the Personal Data and do not publish, disclose or divulge any of the Personal Data to any third party unless directed in writing to do so by the Authority or as otherwise permitted by this Contract; and </w:t>
      </w:r>
    </w:p>
    <w:p w:rsidR="00A54F72" w:rsidRPr="00965F99" w:rsidRDefault="00A54F72" w:rsidP="00FF1526">
      <w:pPr>
        <w:pStyle w:val="ListParagraph"/>
        <w:spacing w:line="280" w:lineRule="atLeast"/>
        <w:ind w:left="3969"/>
        <w:rPr>
          <w:rFonts w:cs="Arial"/>
          <w:szCs w:val="20"/>
          <w:lang w:val="en-IE"/>
        </w:rPr>
      </w:pPr>
    </w:p>
    <w:p w:rsidR="00A54F72" w:rsidRPr="00965F99" w:rsidRDefault="00A54F72" w:rsidP="00FF1526">
      <w:pPr>
        <w:pStyle w:val="ListParagraph"/>
        <w:numPr>
          <w:ilvl w:val="3"/>
          <w:numId w:val="12"/>
        </w:numPr>
        <w:spacing w:line="280" w:lineRule="atLeast"/>
        <w:ind w:left="3969" w:hanging="1134"/>
        <w:rPr>
          <w:rFonts w:cs="Arial"/>
          <w:szCs w:val="20"/>
          <w:lang w:val="en-IE"/>
        </w:rPr>
      </w:pPr>
      <w:r w:rsidRPr="00965F99">
        <w:rPr>
          <w:rFonts w:cs="Arial"/>
          <w:szCs w:val="20"/>
          <w:lang w:val="en-IE"/>
        </w:rPr>
        <w:t>have undergone adequate training in the use, care, protection and handling of Personal Data</w:t>
      </w:r>
      <w:r w:rsidR="0021150F" w:rsidRPr="00965F99">
        <w:rPr>
          <w:rFonts w:cs="Arial"/>
          <w:szCs w:val="20"/>
          <w:lang w:val="en-IE"/>
        </w:rPr>
        <w:t xml:space="preserve"> </w:t>
      </w:r>
      <w:r w:rsidR="00541BC8" w:rsidRPr="00965F99">
        <w:rPr>
          <w:rFonts w:cs="Arial"/>
          <w:szCs w:val="20"/>
          <w:lang w:val="en-IE"/>
        </w:rPr>
        <w:t>as described above in c</w:t>
      </w:r>
      <w:r w:rsidR="0021150F" w:rsidRPr="00965F99">
        <w:rPr>
          <w:rFonts w:cs="Arial"/>
          <w:szCs w:val="20"/>
          <w:lang w:val="en-IE"/>
        </w:rPr>
        <w:t xml:space="preserve">lause </w:t>
      </w:r>
      <w:r w:rsidR="0021150F" w:rsidRPr="00965F99">
        <w:rPr>
          <w:rFonts w:cs="Arial"/>
          <w:szCs w:val="20"/>
          <w:lang w:val="en-IE"/>
        </w:rPr>
        <w:fldChar w:fldCharType="begin"/>
      </w:r>
      <w:r w:rsidR="0021150F" w:rsidRPr="00965F99">
        <w:rPr>
          <w:rFonts w:cs="Arial"/>
          <w:szCs w:val="20"/>
          <w:lang w:val="en-IE"/>
        </w:rPr>
        <w:instrText xml:space="preserve"> REF _Ref508723008 \r \h </w:instrText>
      </w:r>
      <w:r w:rsidR="00FF1526">
        <w:rPr>
          <w:rFonts w:cs="Arial"/>
          <w:szCs w:val="20"/>
          <w:lang w:val="en-IE"/>
        </w:rPr>
        <w:instrText xml:space="preserve"> \* MERGEFORMAT </w:instrText>
      </w:r>
      <w:r w:rsidR="0021150F" w:rsidRPr="00965F99">
        <w:rPr>
          <w:rFonts w:cs="Arial"/>
          <w:szCs w:val="20"/>
          <w:lang w:val="en-IE"/>
        </w:rPr>
      </w:r>
      <w:r w:rsidR="0021150F" w:rsidRPr="00965F99">
        <w:rPr>
          <w:rFonts w:cs="Arial"/>
          <w:szCs w:val="20"/>
          <w:lang w:val="en-IE"/>
        </w:rPr>
        <w:fldChar w:fldCharType="separate"/>
      </w:r>
      <w:r w:rsidR="00D649DD" w:rsidRPr="00965F99">
        <w:rPr>
          <w:rFonts w:cs="Arial"/>
          <w:szCs w:val="20"/>
          <w:lang w:val="en-IE"/>
        </w:rPr>
        <w:t>13.8.3</w:t>
      </w:r>
      <w:r w:rsidR="0021150F" w:rsidRPr="00965F99">
        <w:rPr>
          <w:rFonts w:cs="Arial"/>
          <w:szCs w:val="20"/>
          <w:lang w:val="en-IE"/>
        </w:rPr>
        <w:fldChar w:fldCharType="end"/>
      </w:r>
      <w:r w:rsidRPr="00965F99">
        <w:rPr>
          <w:rFonts w:cs="Arial"/>
          <w:szCs w:val="20"/>
          <w:lang w:val="en-IE"/>
        </w:rPr>
        <w:t xml:space="preserve">. </w:t>
      </w:r>
    </w:p>
    <w:p w:rsidR="00A54F72" w:rsidRPr="00965F99" w:rsidRDefault="00A54F72" w:rsidP="00FF1526">
      <w:pPr>
        <w:pStyle w:val="ListParagraph"/>
        <w:spacing w:line="280" w:lineRule="atLeast"/>
        <w:ind w:left="3969"/>
        <w:rPr>
          <w:rFonts w:cs="Arial"/>
          <w:szCs w:val="20"/>
          <w:lang w:val="en-IE"/>
        </w:rPr>
      </w:pPr>
    </w:p>
    <w:p w:rsidR="0042128D" w:rsidRPr="00965F99" w:rsidRDefault="0042128D" w:rsidP="00FF1526">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 xml:space="preserve">only use, reproduce or otherwise process any Personal Data collected in connection with this </w:t>
      </w:r>
      <w:r w:rsidR="00AD7952" w:rsidRPr="00965F99">
        <w:rPr>
          <w:rFonts w:cs="Arial"/>
          <w:szCs w:val="20"/>
          <w:lang w:val="en-IE"/>
        </w:rPr>
        <w:t>Contract</w:t>
      </w:r>
      <w:r w:rsidRPr="00965F99">
        <w:rPr>
          <w:rFonts w:cs="Arial"/>
          <w:szCs w:val="20"/>
          <w:lang w:val="en-IE"/>
        </w:rPr>
        <w:t xml:space="preserve"> to the extent necessary;</w:t>
      </w:r>
    </w:p>
    <w:p w:rsidR="00773C36" w:rsidRPr="00965F99" w:rsidRDefault="00773C36" w:rsidP="00FF1526">
      <w:pPr>
        <w:pStyle w:val="ListParagraph"/>
        <w:spacing w:line="280" w:lineRule="atLeast"/>
        <w:ind w:left="2835"/>
        <w:jc w:val="both"/>
        <w:rPr>
          <w:rFonts w:cs="Arial"/>
          <w:szCs w:val="20"/>
          <w:lang w:val="en-IE"/>
        </w:rPr>
      </w:pPr>
    </w:p>
    <w:p w:rsidR="0042128D" w:rsidRPr="00965F99" w:rsidRDefault="0042128D" w:rsidP="00FF1526">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 xml:space="preserve">not modify, amend or alter the contents of the Personal Data, except as directed by </w:t>
      </w:r>
      <w:r w:rsidR="00AD7952" w:rsidRPr="00965F99">
        <w:rPr>
          <w:rFonts w:cs="Arial"/>
          <w:szCs w:val="20"/>
          <w:lang w:val="en-IE"/>
        </w:rPr>
        <w:t>t</w:t>
      </w:r>
      <w:r w:rsidR="006B2BA1" w:rsidRPr="00965F99">
        <w:rPr>
          <w:rFonts w:cs="Arial"/>
          <w:szCs w:val="20"/>
          <w:lang w:val="en-IE"/>
        </w:rPr>
        <w:t>he Authority</w:t>
      </w:r>
      <w:r w:rsidRPr="00965F99">
        <w:rPr>
          <w:rFonts w:cs="Arial"/>
          <w:szCs w:val="20"/>
          <w:lang w:val="en-IE"/>
        </w:rPr>
        <w:t xml:space="preserve">; </w:t>
      </w:r>
    </w:p>
    <w:p w:rsidR="00773C36" w:rsidRPr="00FF1526" w:rsidRDefault="00773C36" w:rsidP="00FF1526">
      <w:pPr>
        <w:pStyle w:val="ListParagraph"/>
        <w:spacing w:line="280" w:lineRule="atLeast"/>
        <w:ind w:left="2835"/>
        <w:jc w:val="both"/>
        <w:rPr>
          <w:rFonts w:cs="Arial"/>
          <w:szCs w:val="20"/>
          <w:lang w:val="en-IE"/>
        </w:rPr>
      </w:pPr>
    </w:p>
    <w:p w:rsidR="0042128D" w:rsidRPr="00965F99" w:rsidRDefault="0042128D" w:rsidP="00FF1526">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 xml:space="preserve">not, without </w:t>
      </w:r>
      <w:r w:rsidR="00AD7952" w:rsidRPr="00965F99">
        <w:rPr>
          <w:rFonts w:cs="Arial"/>
          <w:szCs w:val="20"/>
          <w:lang w:val="en-IE"/>
        </w:rPr>
        <w:t>t</w:t>
      </w:r>
      <w:r w:rsidR="006B2BA1" w:rsidRPr="00965F99">
        <w:rPr>
          <w:rFonts w:cs="Arial"/>
          <w:szCs w:val="20"/>
          <w:lang w:val="en-IE"/>
        </w:rPr>
        <w:t>he Authority</w:t>
      </w:r>
      <w:r w:rsidRPr="00965F99">
        <w:rPr>
          <w:rFonts w:cs="Arial"/>
          <w:szCs w:val="20"/>
          <w:lang w:val="en-IE"/>
        </w:rPr>
        <w:t xml:space="preserve">’s written approval, process any Personal Data on any of the </w:t>
      </w:r>
      <w:r w:rsidR="00AD7952" w:rsidRPr="00965F99">
        <w:rPr>
          <w:rFonts w:cs="Arial"/>
          <w:szCs w:val="20"/>
          <w:lang w:val="en-IE"/>
        </w:rPr>
        <w:t>Supplier’s</w:t>
      </w:r>
      <w:r w:rsidRPr="00965F99">
        <w:rPr>
          <w:rFonts w:cs="Arial"/>
          <w:szCs w:val="20"/>
          <w:lang w:val="en-IE"/>
        </w:rPr>
        <w:t xml:space="preserve"> systems on which data (including any Personal Data) is processed for any person outside of </w:t>
      </w:r>
      <w:r w:rsidR="00AD7952" w:rsidRPr="00965F99">
        <w:rPr>
          <w:rFonts w:cs="Arial"/>
          <w:szCs w:val="20"/>
          <w:lang w:val="en-IE"/>
        </w:rPr>
        <w:t>t</w:t>
      </w:r>
      <w:r w:rsidR="006B2BA1" w:rsidRPr="00965F99">
        <w:rPr>
          <w:rFonts w:cs="Arial"/>
          <w:szCs w:val="20"/>
          <w:lang w:val="en-IE"/>
        </w:rPr>
        <w:t>he Authority</w:t>
      </w:r>
      <w:r w:rsidRPr="00965F99">
        <w:rPr>
          <w:rFonts w:cs="Arial"/>
          <w:szCs w:val="20"/>
          <w:lang w:val="en-IE"/>
        </w:rPr>
        <w:t>; and</w:t>
      </w:r>
    </w:p>
    <w:p w:rsidR="00773C36" w:rsidRPr="00FF1526" w:rsidRDefault="00773C36" w:rsidP="00FF1526">
      <w:pPr>
        <w:pStyle w:val="ListParagraph"/>
        <w:spacing w:line="280" w:lineRule="atLeast"/>
        <w:ind w:left="2835"/>
        <w:jc w:val="both"/>
        <w:rPr>
          <w:rFonts w:cs="Arial"/>
          <w:szCs w:val="20"/>
          <w:lang w:val="en-IE"/>
        </w:rPr>
      </w:pPr>
    </w:p>
    <w:p w:rsidR="0042128D" w:rsidRPr="00965F99" w:rsidRDefault="00FD7555" w:rsidP="00FF1526">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ensure that only those staff who have been authorised to use the Supplier’s systems have access to the systems</w:t>
      </w:r>
      <w:r w:rsidR="0042128D" w:rsidRPr="00965F99">
        <w:rPr>
          <w:rFonts w:cs="Arial"/>
          <w:szCs w:val="20"/>
          <w:lang w:val="en-IE"/>
        </w:rPr>
        <w:t>.</w:t>
      </w:r>
    </w:p>
    <w:p w:rsidR="00FF1526" w:rsidRDefault="00FF1526" w:rsidP="00D01054">
      <w:pPr>
        <w:spacing w:line="280" w:lineRule="atLeast"/>
      </w:pPr>
      <w:bookmarkStart w:id="12" w:name="_Toc505587302"/>
    </w:p>
    <w:p w:rsidR="001205E5" w:rsidRPr="00965F99" w:rsidRDefault="00FF1526" w:rsidP="00D01054">
      <w:pPr>
        <w:spacing w:line="280" w:lineRule="atLeast"/>
        <w:rPr>
          <w:b/>
        </w:rPr>
      </w:pPr>
      <w:r>
        <w:rPr>
          <w:b/>
        </w:rPr>
        <w:tab/>
      </w:r>
      <w:r>
        <w:rPr>
          <w:b/>
        </w:rPr>
        <w:tab/>
      </w:r>
      <w:r>
        <w:rPr>
          <w:b/>
        </w:rPr>
        <w:tab/>
      </w:r>
      <w:r w:rsidR="001205E5" w:rsidRPr="00965F99">
        <w:rPr>
          <w:b/>
        </w:rPr>
        <w:t>Security Measures</w:t>
      </w:r>
    </w:p>
    <w:p w:rsidR="001205E5" w:rsidRPr="00965F99" w:rsidRDefault="001205E5" w:rsidP="00D01054">
      <w:pPr>
        <w:pStyle w:val="ListParagraph"/>
        <w:spacing w:line="280" w:lineRule="atLeast"/>
        <w:ind w:left="1134"/>
        <w:jc w:val="both"/>
        <w:rPr>
          <w:rFonts w:cs="Arial"/>
          <w:b/>
          <w:szCs w:val="20"/>
          <w:lang w:val="en-IE"/>
        </w:rPr>
      </w:pPr>
    </w:p>
    <w:p w:rsidR="0042128D" w:rsidRPr="00965F99" w:rsidRDefault="0042128D" w:rsidP="00FF1526">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 xml:space="preserve">The </w:t>
      </w:r>
      <w:r w:rsidR="00AD7952" w:rsidRPr="00965F99">
        <w:rPr>
          <w:rFonts w:cs="Arial"/>
          <w:szCs w:val="20"/>
          <w:lang w:val="en-IE"/>
        </w:rPr>
        <w:t>Supplier</w:t>
      </w:r>
      <w:r w:rsidRPr="00965F99">
        <w:rPr>
          <w:rFonts w:cs="Arial"/>
          <w:szCs w:val="20"/>
          <w:lang w:val="en-IE"/>
        </w:rPr>
        <w:t xml:space="preserve"> shall implement appropriate technical and organisa</w:t>
      </w:r>
      <w:r w:rsidR="00773C36" w:rsidRPr="00965F99">
        <w:rPr>
          <w:rFonts w:cs="Arial"/>
          <w:szCs w:val="20"/>
          <w:lang w:val="en-IE"/>
        </w:rPr>
        <w:t xml:space="preserve">tional measures (in particular </w:t>
      </w:r>
      <w:r w:rsidRPr="00965F99">
        <w:rPr>
          <w:rFonts w:cs="Arial"/>
          <w:szCs w:val="20"/>
          <w:lang w:val="en-IE"/>
        </w:rPr>
        <w:t>those required under the GDPR) to assure a level of security</w:t>
      </w:r>
      <w:r w:rsidR="00773C36" w:rsidRPr="00965F99">
        <w:rPr>
          <w:rFonts w:cs="Arial"/>
          <w:szCs w:val="20"/>
          <w:lang w:val="en-IE"/>
        </w:rPr>
        <w:t xml:space="preserve"> appropriate to the risk to the </w:t>
      </w:r>
      <w:r w:rsidRPr="00965F99">
        <w:rPr>
          <w:rFonts w:cs="Arial"/>
          <w:szCs w:val="20"/>
          <w:lang w:val="en-IE"/>
        </w:rPr>
        <w:t xml:space="preserve">security of Personal Data, in particular, from accidental or unlawful destruction, loss, alteration, unauthorised, disclosure of or access to Personal Data in accordance with the </w:t>
      </w:r>
      <w:r w:rsidR="00AD7952" w:rsidRPr="00965F99">
        <w:rPr>
          <w:rFonts w:cs="Arial"/>
          <w:szCs w:val="20"/>
          <w:lang w:val="en-IE"/>
        </w:rPr>
        <w:t>Supplier’s</w:t>
      </w:r>
      <w:r w:rsidRPr="00965F99">
        <w:rPr>
          <w:rFonts w:cs="Arial"/>
          <w:szCs w:val="20"/>
          <w:lang w:val="en-IE"/>
        </w:rPr>
        <w:t xml:space="preserve"> obligations under Data Protection Legislation (the “</w:t>
      </w:r>
      <w:r w:rsidRPr="00FF1526">
        <w:rPr>
          <w:rFonts w:cs="Arial"/>
          <w:szCs w:val="20"/>
          <w:lang w:val="en-IE"/>
        </w:rPr>
        <w:t>Security Measures</w:t>
      </w:r>
      <w:r w:rsidRPr="00965F99">
        <w:rPr>
          <w:rFonts w:cs="Arial"/>
          <w:szCs w:val="20"/>
          <w:lang w:val="en-IE"/>
        </w:rPr>
        <w:t>”). The Security Measures may include as appropriate:</w:t>
      </w:r>
      <w:bookmarkEnd w:id="12"/>
    </w:p>
    <w:p w:rsidR="00773C36" w:rsidRPr="00965F99" w:rsidRDefault="00773C36" w:rsidP="00D01054">
      <w:pPr>
        <w:pStyle w:val="ListParagraph"/>
        <w:spacing w:line="280" w:lineRule="atLeast"/>
        <w:jc w:val="both"/>
        <w:rPr>
          <w:lang w:val="en-IE"/>
        </w:rPr>
      </w:pPr>
    </w:p>
    <w:p w:rsidR="0042128D" w:rsidRPr="00965F99" w:rsidRDefault="0042128D" w:rsidP="00FF1526">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the pseudonymisation and encryption of Personal Data;</w:t>
      </w:r>
    </w:p>
    <w:p w:rsidR="00773C36" w:rsidRPr="00965F99" w:rsidRDefault="00773C36" w:rsidP="00FF1526">
      <w:pPr>
        <w:pStyle w:val="ListParagraph"/>
        <w:spacing w:line="280" w:lineRule="atLeast"/>
        <w:ind w:left="2835"/>
        <w:jc w:val="both"/>
        <w:rPr>
          <w:rFonts w:cs="Arial"/>
          <w:szCs w:val="20"/>
          <w:lang w:val="en-IE"/>
        </w:rPr>
      </w:pPr>
    </w:p>
    <w:p w:rsidR="0042128D" w:rsidRPr="00965F99" w:rsidRDefault="0042128D" w:rsidP="00FF1526">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 xml:space="preserve">the ability to ensure the ongoing confidentiality, integrity and availability of the Personal Data and resilience of the </w:t>
      </w:r>
      <w:r w:rsidR="00AD7952" w:rsidRPr="00965F99">
        <w:rPr>
          <w:rFonts w:cs="Arial"/>
          <w:szCs w:val="20"/>
          <w:lang w:val="en-IE"/>
        </w:rPr>
        <w:t>Supplier’s</w:t>
      </w:r>
      <w:r w:rsidRPr="00965F99">
        <w:rPr>
          <w:rFonts w:cs="Arial"/>
          <w:szCs w:val="20"/>
          <w:lang w:val="en-IE"/>
        </w:rPr>
        <w:t xml:space="preserve"> systems used for such processing;</w:t>
      </w:r>
    </w:p>
    <w:p w:rsidR="00773C36" w:rsidRPr="00965F99" w:rsidRDefault="00773C36" w:rsidP="00FF1526">
      <w:pPr>
        <w:pStyle w:val="ListParagraph"/>
        <w:spacing w:line="280" w:lineRule="atLeast"/>
        <w:ind w:left="2835"/>
        <w:jc w:val="both"/>
        <w:rPr>
          <w:rFonts w:cs="Arial"/>
          <w:szCs w:val="20"/>
          <w:lang w:val="en-IE"/>
        </w:rPr>
      </w:pPr>
    </w:p>
    <w:p w:rsidR="0042128D" w:rsidRPr="00965F99" w:rsidRDefault="0042128D" w:rsidP="00FF1526">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the ability to restore the availability and access to the Personal Data, in a timely manner but no later than 24 hours, in the event of a physical or technical incident; and</w:t>
      </w:r>
    </w:p>
    <w:p w:rsidR="00773C36" w:rsidRPr="00965F99" w:rsidRDefault="00773C36" w:rsidP="00FF1526">
      <w:pPr>
        <w:pStyle w:val="ListParagraph"/>
        <w:spacing w:line="280" w:lineRule="atLeast"/>
        <w:ind w:left="2835"/>
        <w:jc w:val="both"/>
        <w:rPr>
          <w:rFonts w:cs="Arial"/>
          <w:szCs w:val="20"/>
          <w:lang w:val="en-IE"/>
        </w:rPr>
      </w:pPr>
    </w:p>
    <w:p w:rsidR="0042128D" w:rsidRPr="00965F99" w:rsidRDefault="0042128D" w:rsidP="00FF1526">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 xml:space="preserve">a process for regularly testing, assessing and evaluating the effectiveness of technical and organisational measures for ensuring the security of the processing. </w:t>
      </w:r>
    </w:p>
    <w:p w:rsidR="00773C36" w:rsidRPr="00965F99" w:rsidRDefault="00773C36" w:rsidP="00D01054">
      <w:pPr>
        <w:spacing w:line="280" w:lineRule="atLeast"/>
      </w:pPr>
    </w:p>
    <w:p w:rsidR="00910F54" w:rsidRPr="00965F99" w:rsidRDefault="00910F54" w:rsidP="00FF1526">
      <w:pPr>
        <w:pStyle w:val="ListParagraph"/>
        <w:numPr>
          <w:ilvl w:val="1"/>
          <w:numId w:val="12"/>
        </w:numPr>
        <w:spacing w:line="280" w:lineRule="atLeast"/>
        <w:ind w:left="1701" w:hanging="850"/>
        <w:jc w:val="both"/>
        <w:rPr>
          <w:rFonts w:cs="Arial"/>
          <w:szCs w:val="20"/>
          <w:lang w:val="en-IE"/>
        </w:rPr>
      </w:pPr>
      <w:bookmarkStart w:id="13" w:name="_Toc505587303"/>
      <w:r w:rsidRPr="00965F99">
        <w:rPr>
          <w:rFonts w:cs="Arial"/>
          <w:szCs w:val="20"/>
          <w:lang w:val="en-IE"/>
        </w:rPr>
        <w:t xml:space="preserve">The Supplier shall take the necessary precautions for the prevention or unauthorised access to, unauthorised disclosure of or other unauthorised processing of the Personal Data and in particular shall: </w:t>
      </w:r>
    </w:p>
    <w:p w:rsidR="00910F54" w:rsidRPr="00965F99" w:rsidRDefault="00910F54" w:rsidP="00D01054">
      <w:pPr>
        <w:pStyle w:val="ListParagraph"/>
        <w:spacing w:line="280" w:lineRule="atLeast"/>
        <w:ind w:left="1494"/>
        <w:jc w:val="both"/>
        <w:rPr>
          <w:rFonts w:cs="Arial"/>
          <w:szCs w:val="20"/>
          <w:lang w:val="en-IE"/>
        </w:rPr>
      </w:pPr>
      <w:r w:rsidRPr="00965F99">
        <w:rPr>
          <w:rFonts w:cs="Arial"/>
          <w:szCs w:val="20"/>
          <w:lang w:val="en-IE"/>
        </w:rPr>
        <w:t xml:space="preserve"> </w:t>
      </w:r>
    </w:p>
    <w:p w:rsidR="00910F54" w:rsidRPr="00965F99" w:rsidRDefault="00910F54" w:rsidP="00FF1526">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keep all Personal Data obtained from the Authority or otherwise relating to the Contract separate from all documents and other records of the Supplier;</w:t>
      </w:r>
    </w:p>
    <w:p w:rsidR="00910F54" w:rsidRPr="00965F99" w:rsidRDefault="00910F54" w:rsidP="00FF1526">
      <w:pPr>
        <w:pStyle w:val="ListParagraph"/>
        <w:spacing w:line="280" w:lineRule="atLeast"/>
        <w:ind w:left="2835"/>
        <w:jc w:val="both"/>
        <w:rPr>
          <w:rFonts w:cs="Arial"/>
          <w:szCs w:val="20"/>
          <w:lang w:val="en-IE"/>
        </w:rPr>
      </w:pPr>
    </w:p>
    <w:p w:rsidR="00910F54" w:rsidRPr="00965F99" w:rsidRDefault="00910F54" w:rsidP="00FF1526">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 xml:space="preserve">only make such copies of the Personal Data as are necessary for the purposes of supplying the Services to the Authority; </w:t>
      </w:r>
    </w:p>
    <w:p w:rsidR="00910F54" w:rsidRPr="00965F99" w:rsidRDefault="00910F54" w:rsidP="00FF1526">
      <w:pPr>
        <w:pStyle w:val="ListParagraph"/>
        <w:spacing w:line="280" w:lineRule="atLeast"/>
        <w:ind w:left="2835"/>
        <w:jc w:val="both"/>
        <w:rPr>
          <w:rFonts w:cs="Arial"/>
          <w:szCs w:val="20"/>
          <w:lang w:val="en-IE"/>
        </w:rPr>
      </w:pPr>
    </w:p>
    <w:p w:rsidR="00910F54" w:rsidRPr="00965F99" w:rsidRDefault="00910F54" w:rsidP="00FF1526">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 xml:space="preserve">mark all documentation containing the Personal Data as being subject to the terms of this Contract and indicate that it is contrary to the terms of this Contract to copy, disclose or use in any manner or fashion such documentation without the prior written consent of the Authority; and </w:t>
      </w:r>
    </w:p>
    <w:p w:rsidR="00910F54" w:rsidRPr="00965F99" w:rsidRDefault="00910F54" w:rsidP="00FF1526">
      <w:pPr>
        <w:pStyle w:val="ListParagraph"/>
        <w:spacing w:line="280" w:lineRule="atLeast"/>
        <w:ind w:left="2835"/>
        <w:jc w:val="both"/>
        <w:rPr>
          <w:rFonts w:cs="Arial"/>
          <w:szCs w:val="20"/>
          <w:lang w:val="en-IE"/>
        </w:rPr>
      </w:pPr>
    </w:p>
    <w:p w:rsidR="00910F54" w:rsidRPr="00965F99" w:rsidRDefault="00910F54" w:rsidP="00FF1526">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have all necessary access controls in place to include authentication and authorisation for access to Personal Data to ensure its security and confidentiality.</w:t>
      </w:r>
    </w:p>
    <w:p w:rsidR="00910F54" w:rsidRPr="00FF1526" w:rsidRDefault="00910F54" w:rsidP="00FF1526">
      <w:pPr>
        <w:pStyle w:val="ListParagraph"/>
        <w:spacing w:line="280" w:lineRule="atLeast"/>
        <w:ind w:left="1701"/>
        <w:jc w:val="both"/>
        <w:rPr>
          <w:rFonts w:cs="Arial"/>
          <w:szCs w:val="20"/>
          <w:lang w:val="en-IE"/>
        </w:rPr>
      </w:pPr>
    </w:p>
    <w:p w:rsidR="0042128D" w:rsidRPr="00965F99" w:rsidRDefault="006B2BA1" w:rsidP="00FF1526">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The Authority</w:t>
      </w:r>
      <w:r w:rsidR="0042128D" w:rsidRPr="00965F99">
        <w:rPr>
          <w:rFonts w:cs="Arial"/>
          <w:szCs w:val="20"/>
          <w:lang w:val="en-IE"/>
        </w:rPr>
        <w:t xml:space="preserve"> may notify the </w:t>
      </w:r>
      <w:r w:rsidR="00AD7952" w:rsidRPr="00965F99">
        <w:rPr>
          <w:rFonts w:cs="Arial"/>
          <w:szCs w:val="20"/>
          <w:lang w:val="en-IE"/>
        </w:rPr>
        <w:t>Supplier</w:t>
      </w:r>
      <w:r w:rsidR="0042128D" w:rsidRPr="00965F99">
        <w:rPr>
          <w:rFonts w:cs="Arial"/>
          <w:szCs w:val="20"/>
          <w:lang w:val="en-IE"/>
        </w:rPr>
        <w:t xml:space="preserve"> immediately in the event that it does not consider that the Security Measures ensure an appropriate level of security for Personal Data and </w:t>
      </w:r>
      <w:r w:rsidR="00AD7952" w:rsidRPr="00965F99">
        <w:rPr>
          <w:rFonts w:cs="Arial"/>
          <w:szCs w:val="20"/>
          <w:lang w:val="en-IE"/>
        </w:rPr>
        <w:t>t</w:t>
      </w:r>
      <w:r w:rsidRPr="00965F99">
        <w:rPr>
          <w:rFonts w:cs="Arial"/>
          <w:szCs w:val="20"/>
          <w:lang w:val="en-IE"/>
        </w:rPr>
        <w:t>he Authority</w:t>
      </w:r>
      <w:r w:rsidR="0042128D" w:rsidRPr="00965F99">
        <w:rPr>
          <w:rFonts w:cs="Arial"/>
          <w:szCs w:val="20"/>
          <w:lang w:val="en-IE"/>
        </w:rPr>
        <w:t xml:space="preserve"> shall notify the </w:t>
      </w:r>
      <w:r w:rsidR="00AD7952" w:rsidRPr="00965F99">
        <w:rPr>
          <w:rFonts w:cs="Arial"/>
          <w:szCs w:val="20"/>
          <w:lang w:val="en-IE"/>
        </w:rPr>
        <w:t>Supplier</w:t>
      </w:r>
      <w:r w:rsidR="0042128D" w:rsidRPr="00965F99">
        <w:rPr>
          <w:rFonts w:cs="Arial"/>
          <w:szCs w:val="20"/>
          <w:lang w:val="en-IE"/>
        </w:rPr>
        <w:t xml:space="preserve"> of any additional or amended security controls or measures which </w:t>
      </w:r>
      <w:r w:rsidR="00AD7952" w:rsidRPr="00965F99">
        <w:rPr>
          <w:rFonts w:cs="Arial"/>
          <w:szCs w:val="20"/>
          <w:lang w:val="en-IE"/>
        </w:rPr>
        <w:t>t</w:t>
      </w:r>
      <w:r w:rsidRPr="00965F99">
        <w:rPr>
          <w:rFonts w:cs="Arial"/>
          <w:szCs w:val="20"/>
          <w:lang w:val="en-IE"/>
        </w:rPr>
        <w:t>he Authority</w:t>
      </w:r>
      <w:r w:rsidR="0042128D" w:rsidRPr="00965F99">
        <w:rPr>
          <w:rFonts w:cs="Arial"/>
          <w:szCs w:val="20"/>
          <w:lang w:val="en-IE"/>
        </w:rPr>
        <w:t xml:space="preserve"> considers in its reasonable opinion is necessary to ensure compliance with Data Protection Legislation. The </w:t>
      </w:r>
      <w:r w:rsidR="00AD7952" w:rsidRPr="00965F99">
        <w:rPr>
          <w:rFonts w:cs="Arial"/>
          <w:szCs w:val="20"/>
          <w:lang w:val="en-IE"/>
        </w:rPr>
        <w:t>Supplier</w:t>
      </w:r>
      <w:r w:rsidR="0042128D" w:rsidRPr="00965F99">
        <w:rPr>
          <w:rFonts w:cs="Arial"/>
          <w:szCs w:val="20"/>
          <w:lang w:val="en-IE"/>
        </w:rPr>
        <w:t xml:space="preserve"> agrees to implement such additional security controls or measures as are necessary to ensure compliance with the Security Measures.</w:t>
      </w:r>
      <w:bookmarkEnd w:id="13"/>
      <w:r w:rsidR="0042128D" w:rsidRPr="00965F99">
        <w:rPr>
          <w:rFonts w:cs="Arial"/>
          <w:szCs w:val="20"/>
          <w:lang w:val="en-IE"/>
        </w:rPr>
        <w:t xml:space="preserve"> </w:t>
      </w:r>
    </w:p>
    <w:p w:rsidR="0042128D" w:rsidRPr="00965F99" w:rsidRDefault="0042128D" w:rsidP="00FF1526">
      <w:pPr>
        <w:pStyle w:val="ListParagraph"/>
        <w:spacing w:line="280" w:lineRule="atLeast"/>
        <w:ind w:left="1701"/>
        <w:jc w:val="both"/>
        <w:rPr>
          <w:rFonts w:cs="Arial"/>
          <w:szCs w:val="20"/>
          <w:lang w:val="en-IE"/>
        </w:rPr>
      </w:pPr>
    </w:p>
    <w:p w:rsidR="00E016E8" w:rsidRPr="00965F99" w:rsidRDefault="0042128D" w:rsidP="00FF1526">
      <w:pPr>
        <w:pStyle w:val="ListParagraph"/>
        <w:numPr>
          <w:ilvl w:val="1"/>
          <w:numId w:val="12"/>
        </w:numPr>
        <w:spacing w:line="280" w:lineRule="atLeast"/>
        <w:ind w:left="1701" w:hanging="850"/>
        <w:jc w:val="both"/>
        <w:rPr>
          <w:rFonts w:cs="Arial"/>
          <w:szCs w:val="20"/>
          <w:lang w:val="en-IE"/>
        </w:rPr>
      </w:pPr>
      <w:bookmarkStart w:id="14" w:name="_Ref505346052"/>
      <w:bookmarkStart w:id="15" w:name="_Toc505587304"/>
      <w:r w:rsidRPr="00965F99">
        <w:rPr>
          <w:rFonts w:cs="Arial"/>
          <w:szCs w:val="20"/>
          <w:lang w:val="en-IE"/>
        </w:rPr>
        <w:t xml:space="preserve">The </w:t>
      </w:r>
      <w:r w:rsidR="00AD7952" w:rsidRPr="00965F99">
        <w:rPr>
          <w:rFonts w:cs="Arial"/>
          <w:szCs w:val="20"/>
          <w:lang w:val="en-IE"/>
        </w:rPr>
        <w:t>Supplier</w:t>
      </w:r>
      <w:r w:rsidRPr="00965F99">
        <w:rPr>
          <w:rFonts w:cs="Arial"/>
          <w:szCs w:val="20"/>
          <w:lang w:val="en-IE"/>
        </w:rPr>
        <w:t xml:space="preserve"> agrees and warrants that the Security Measures are appropriate to protect Personal Data against accidental or unlawful destruction or accidental loss, alteration, unauthorised disclosure or access, in particular where the processing involves the transmission of Personal Data over a network, and against all other unlawful forms of processing, and that these measures ensure a level of security appropriate to the risks presented by the processing and the nature of the Personal Data to be protected having regard to the state of the art and the cost of their implementation.</w:t>
      </w:r>
      <w:bookmarkEnd w:id="14"/>
      <w:bookmarkEnd w:id="15"/>
    </w:p>
    <w:p w:rsidR="008656AD" w:rsidRPr="00965F99" w:rsidRDefault="008656AD" w:rsidP="00D01054">
      <w:pPr>
        <w:pStyle w:val="ListParagraph"/>
        <w:spacing w:line="280" w:lineRule="atLeast"/>
        <w:rPr>
          <w:rFonts w:cs="Arial"/>
          <w:szCs w:val="20"/>
          <w:lang w:val="en-IE"/>
        </w:rPr>
      </w:pPr>
    </w:p>
    <w:p w:rsidR="008656AD" w:rsidRPr="00965F99" w:rsidRDefault="00485974" w:rsidP="00D01054">
      <w:pPr>
        <w:spacing w:line="280" w:lineRule="atLeast"/>
        <w:rPr>
          <w:b/>
        </w:rPr>
      </w:pPr>
      <w:r w:rsidRPr="00965F99">
        <w:rPr>
          <w:b/>
        </w:rPr>
        <w:tab/>
      </w:r>
      <w:r w:rsidRPr="00965F99">
        <w:rPr>
          <w:b/>
        </w:rPr>
        <w:tab/>
      </w:r>
      <w:r w:rsidR="008656AD" w:rsidRPr="00965F99">
        <w:rPr>
          <w:b/>
        </w:rPr>
        <w:t>Disclosing Personal Data</w:t>
      </w:r>
    </w:p>
    <w:p w:rsidR="0042128D" w:rsidRPr="00965F99" w:rsidRDefault="0042128D" w:rsidP="00D01054">
      <w:pPr>
        <w:spacing w:line="280" w:lineRule="atLeast"/>
      </w:pPr>
      <w:r w:rsidRPr="00965F99">
        <w:t xml:space="preserve"> </w:t>
      </w:r>
    </w:p>
    <w:p w:rsidR="0042128D" w:rsidRPr="00965F99" w:rsidRDefault="0042128D" w:rsidP="004F0024">
      <w:pPr>
        <w:pStyle w:val="ListParagraph"/>
        <w:numPr>
          <w:ilvl w:val="1"/>
          <w:numId w:val="12"/>
        </w:numPr>
        <w:spacing w:line="280" w:lineRule="atLeast"/>
        <w:ind w:left="1701" w:hanging="850"/>
        <w:jc w:val="both"/>
        <w:rPr>
          <w:rFonts w:cs="Arial"/>
          <w:szCs w:val="20"/>
          <w:lang w:val="en-IE"/>
        </w:rPr>
      </w:pPr>
      <w:bookmarkStart w:id="16" w:name="_Ref505346072"/>
      <w:bookmarkStart w:id="17" w:name="_Toc505587305"/>
      <w:r w:rsidRPr="00965F99">
        <w:rPr>
          <w:rFonts w:cs="Arial"/>
          <w:szCs w:val="20"/>
          <w:lang w:val="en-IE"/>
        </w:rPr>
        <w:t xml:space="preserve">Without limiting the </w:t>
      </w:r>
      <w:r w:rsidR="00E016E8" w:rsidRPr="00965F99">
        <w:rPr>
          <w:rFonts w:cs="Arial"/>
          <w:szCs w:val="20"/>
          <w:lang w:val="en-IE"/>
        </w:rPr>
        <w:t>Supplier’s</w:t>
      </w:r>
      <w:r w:rsidRPr="00965F99">
        <w:rPr>
          <w:rFonts w:cs="Arial"/>
          <w:szCs w:val="20"/>
          <w:lang w:val="en-IE"/>
        </w:rPr>
        <w:t xml:space="preserve"> other obligations under </w:t>
      </w:r>
      <w:r w:rsidR="00012771" w:rsidRPr="00965F99">
        <w:rPr>
          <w:rFonts w:cs="Arial"/>
          <w:szCs w:val="20"/>
          <w:lang w:val="en-IE"/>
        </w:rPr>
        <w:t xml:space="preserve">this clause </w:t>
      </w:r>
      <w:r w:rsidR="00012771" w:rsidRPr="00965F99">
        <w:rPr>
          <w:rFonts w:cs="Arial"/>
          <w:szCs w:val="20"/>
          <w:lang w:val="en-IE"/>
        </w:rPr>
        <w:fldChar w:fldCharType="begin"/>
      </w:r>
      <w:r w:rsidR="00012771" w:rsidRPr="00965F99">
        <w:rPr>
          <w:rFonts w:cs="Arial"/>
          <w:szCs w:val="20"/>
          <w:lang w:val="en-IE"/>
        </w:rPr>
        <w:instrText xml:space="preserve"> REF _Ref508357716 \r \h </w:instrText>
      </w:r>
      <w:r w:rsidR="004F0024">
        <w:rPr>
          <w:rFonts w:cs="Arial"/>
          <w:szCs w:val="20"/>
          <w:lang w:val="en-IE"/>
        </w:rPr>
        <w:instrText xml:space="preserve"> \* MERGEFORMAT </w:instrText>
      </w:r>
      <w:r w:rsidR="00012771" w:rsidRPr="00965F99">
        <w:rPr>
          <w:rFonts w:cs="Arial"/>
          <w:szCs w:val="20"/>
          <w:lang w:val="en-IE"/>
        </w:rPr>
      </w:r>
      <w:r w:rsidR="00012771" w:rsidRPr="00965F99">
        <w:rPr>
          <w:rFonts w:cs="Arial"/>
          <w:szCs w:val="20"/>
          <w:lang w:val="en-IE"/>
        </w:rPr>
        <w:fldChar w:fldCharType="separate"/>
      </w:r>
      <w:r w:rsidR="00012771" w:rsidRPr="00965F99">
        <w:rPr>
          <w:rFonts w:cs="Arial"/>
          <w:szCs w:val="20"/>
          <w:lang w:val="en-IE"/>
        </w:rPr>
        <w:t>13</w:t>
      </w:r>
      <w:r w:rsidR="00012771" w:rsidRPr="00965F99">
        <w:rPr>
          <w:rFonts w:cs="Arial"/>
          <w:szCs w:val="20"/>
          <w:lang w:val="en-IE"/>
        </w:rPr>
        <w:fldChar w:fldCharType="end"/>
      </w:r>
      <w:r w:rsidRPr="00965F99">
        <w:rPr>
          <w:rFonts w:cs="Arial"/>
          <w:szCs w:val="20"/>
          <w:lang w:val="en-IE"/>
        </w:rPr>
        <w:t xml:space="preserve">, the </w:t>
      </w:r>
      <w:r w:rsidR="00E016E8" w:rsidRPr="00965F99">
        <w:rPr>
          <w:rFonts w:cs="Arial"/>
          <w:szCs w:val="20"/>
          <w:lang w:val="en-IE"/>
        </w:rPr>
        <w:t>Supplier</w:t>
      </w:r>
      <w:r w:rsidRPr="00965F99">
        <w:rPr>
          <w:rFonts w:cs="Arial"/>
          <w:szCs w:val="20"/>
          <w:lang w:val="en-IE"/>
        </w:rPr>
        <w:t>:</w:t>
      </w:r>
      <w:bookmarkEnd w:id="16"/>
      <w:bookmarkEnd w:id="17"/>
    </w:p>
    <w:p w:rsidR="00773C36" w:rsidRPr="00965F99" w:rsidRDefault="00773C36" w:rsidP="00D01054">
      <w:pPr>
        <w:spacing w:line="280" w:lineRule="atLeast"/>
      </w:pPr>
    </w:p>
    <w:p w:rsidR="0042128D" w:rsidRPr="00965F99" w:rsidRDefault="0042128D" w:rsidP="004F0024">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may disclose Personal Data to its staff but only those who:</w:t>
      </w:r>
    </w:p>
    <w:p w:rsidR="00773C36" w:rsidRPr="00965F99" w:rsidRDefault="00773C36" w:rsidP="00D01054">
      <w:pPr>
        <w:pStyle w:val="ListParagraph"/>
        <w:spacing w:line="280" w:lineRule="atLeast"/>
        <w:ind w:left="1494"/>
        <w:jc w:val="both"/>
        <w:rPr>
          <w:rFonts w:cs="Arial"/>
          <w:szCs w:val="20"/>
          <w:lang w:val="en-IE"/>
        </w:rPr>
      </w:pPr>
      <w:r w:rsidRPr="00965F99">
        <w:rPr>
          <w:rFonts w:cs="Arial"/>
          <w:szCs w:val="20"/>
          <w:lang w:val="en-IE"/>
        </w:rPr>
        <w:t xml:space="preserve"> </w:t>
      </w:r>
    </w:p>
    <w:p w:rsidR="0042128D" w:rsidRDefault="0042128D" w:rsidP="004F0024">
      <w:pPr>
        <w:pStyle w:val="ListParagraph"/>
        <w:numPr>
          <w:ilvl w:val="3"/>
          <w:numId w:val="12"/>
        </w:numPr>
        <w:spacing w:line="280" w:lineRule="atLeast"/>
        <w:ind w:left="3969" w:hanging="1134"/>
        <w:rPr>
          <w:rFonts w:cs="Arial"/>
          <w:szCs w:val="20"/>
          <w:lang w:val="en-IE"/>
        </w:rPr>
      </w:pPr>
      <w:r w:rsidRPr="00965F99">
        <w:rPr>
          <w:rFonts w:cs="Arial"/>
          <w:szCs w:val="20"/>
          <w:lang w:val="en-IE"/>
        </w:rPr>
        <w:t xml:space="preserve">need to know for the purpose of this </w:t>
      </w:r>
      <w:r w:rsidR="00AD7952" w:rsidRPr="00965F99">
        <w:rPr>
          <w:rFonts w:cs="Arial"/>
          <w:szCs w:val="20"/>
          <w:lang w:val="en-IE"/>
        </w:rPr>
        <w:t>Contract</w:t>
      </w:r>
      <w:r w:rsidRPr="00965F99">
        <w:rPr>
          <w:rFonts w:cs="Arial"/>
          <w:szCs w:val="20"/>
          <w:lang w:val="en-IE"/>
        </w:rPr>
        <w:t xml:space="preserve"> (and only to that extent);</w:t>
      </w:r>
    </w:p>
    <w:p w:rsidR="004F0024" w:rsidRPr="00965F99" w:rsidRDefault="004F0024" w:rsidP="004F0024">
      <w:pPr>
        <w:pStyle w:val="ListParagraph"/>
        <w:spacing w:line="280" w:lineRule="atLeast"/>
        <w:ind w:left="3969"/>
        <w:rPr>
          <w:rFonts w:cs="Arial"/>
          <w:szCs w:val="20"/>
          <w:lang w:val="en-IE"/>
        </w:rPr>
      </w:pPr>
    </w:p>
    <w:p w:rsidR="0042128D" w:rsidRPr="00965F99" w:rsidRDefault="0042128D" w:rsidP="004F0024">
      <w:pPr>
        <w:pStyle w:val="ListParagraph"/>
        <w:numPr>
          <w:ilvl w:val="3"/>
          <w:numId w:val="12"/>
        </w:numPr>
        <w:spacing w:line="280" w:lineRule="atLeast"/>
        <w:ind w:left="3969" w:hanging="1134"/>
        <w:rPr>
          <w:rFonts w:cs="Arial"/>
          <w:szCs w:val="20"/>
          <w:lang w:val="en-IE"/>
        </w:rPr>
      </w:pPr>
      <w:r w:rsidRPr="00965F99">
        <w:rPr>
          <w:rFonts w:cs="Arial"/>
          <w:szCs w:val="20"/>
          <w:lang w:val="en-IE"/>
        </w:rPr>
        <w:t xml:space="preserve">have been trained in accordance with clause </w:t>
      </w:r>
      <w:r w:rsidR="00012771" w:rsidRPr="00965F99">
        <w:rPr>
          <w:rFonts w:cs="Arial"/>
          <w:szCs w:val="20"/>
          <w:lang w:val="en-IE"/>
        </w:rPr>
        <w:fldChar w:fldCharType="begin"/>
      </w:r>
      <w:r w:rsidR="00012771" w:rsidRPr="00965F99">
        <w:rPr>
          <w:rFonts w:cs="Arial"/>
          <w:szCs w:val="20"/>
          <w:lang w:val="en-IE"/>
        </w:rPr>
        <w:instrText xml:space="preserve"> REF _Ref508723008 \r \h </w:instrText>
      </w:r>
      <w:r w:rsidR="004F0024">
        <w:rPr>
          <w:rFonts w:cs="Arial"/>
          <w:szCs w:val="20"/>
          <w:lang w:val="en-IE"/>
        </w:rPr>
        <w:instrText xml:space="preserve"> \* MERGEFORMAT </w:instrText>
      </w:r>
      <w:r w:rsidR="00012771" w:rsidRPr="00965F99">
        <w:rPr>
          <w:rFonts w:cs="Arial"/>
          <w:szCs w:val="20"/>
          <w:lang w:val="en-IE"/>
        </w:rPr>
      </w:r>
      <w:r w:rsidR="00012771" w:rsidRPr="00965F99">
        <w:rPr>
          <w:rFonts w:cs="Arial"/>
          <w:szCs w:val="20"/>
          <w:lang w:val="en-IE"/>
        </w:rPr>
        <w:fldChar w:fldCharType="separate"/>
      </w:r>
      <w:r w:rsidR="00012771" w:rsidRPr="00965F99">
        <w:rPr>
          <w:rFonts w:cs="Arial"/>
          <w:szCs w:val="20"/>
          <w:lang w:val="en-IE"/>
        </w:rPr>
        <w:t>13.8.3</w:t>
      </w:r>
      <w:r w:rsidR="00012771" w:rsidRPr="00965F99">
        <w:rPr>
          <w:rFonts w:cs="Arial"/>
          <w:szCs w:val="20"/>
          <w:lang w:val="en-IE"/>
        </w:rPr>
        <w:fldChar w:fldCharType="end"/>
      </w:r>
      <w:r w:rsidRPr="00965F99">
        <w:rPr>
          <w:rFonts w:cs="Arial"/>
          <w:szCs w:val="20"/>
          <w:lang w:val="en-IE"/>
        </w:rPr>
        <w:t xml:space="preserve">; </w:t>
      </w:r>
    </w:p>
    <w:p w:rsidR="00773C36" w:rsidRPr="00965F99" w:rsidRDefault="00773C36" w:rsidP="00D01054">
      <w:pPr>
        <w:pStyle w:val="ListParagraph"/>
        <w:spacing w:line="280" w:lineRule="atLeast"/>
        <w:ind w:left="1494"/>
        <w:jc w:val="both"/>
        <w:rPr>
          <w:rFonts w:cs="Arial"/>
          <w:szCs w:val="20"/>
          <w:lang w:val="en-IE"/>
        </w:rPr>
      </w:pPr>
      <w:r w:rsidRPr="00965F99">
        <w:rPr>
          <w:rFonts w:cs="Arial"/>
          <w:szCs w:val="20"/>
          <w:lang w:val="en-IE"/>
        </w:rPr>
        <w:t xml:space="preserve"> </w:t>
      </w:r>
    </w:p>
    <w:p w:rsidR="0042128D" w:rsidRPr="00965F99" w:rsidRDefault="00E016E8" w:rsidP="004F0024">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may</w:t>
      </w:r>
      <w:r w:rsidR="003A4AE9" w:rsidRPr="00965F99">
        <w:rPr>
          <w:rFonts w:cs="Arial"/>
          <w:szCs w:val="20"/>
          <w:lang w:val="en-IE"/>
        </w:rPr>
        <w:t xml:space="preserve"> only</w:t>
      </w:r>
      <w:r w:rsidRPr="00965F99">
        <w:rPr>
          <w:rFonts w:cs="Arial"/>
          <w:szCs w:val="20"/>
          <w:lang w:val="en-IE"/>
        </w:rPr>
        <w:t xml:space="preserve"> disclose Personal Data to third parties who </w:t>
      </w:r>
      <w:r w:rsidR="0042128D" w:rsidRPr="00965F99">
        <w:rPr>
          <w:rFonts w:cs="Arial"/>
          <w:szCs w:val="20"/>
          <w:lang w:val="en-IE"/>
        </w:rPr>
        <w:t>are subject to a binding contract to keep the Personal Data confidential (or are under an appropriate statutory obligation of confidentiality); and</w:t>
      </w:r>
    </w:p>
    <w:p w:rsidR="00773C36" w:rsidRPr="00965F99" w:rsidRDefault="00773C36" w:rsidP="00D01054">
      <w:pPr>
        <w:pStyle w:val="ListParagraph"/>
        <w:spacing w:line="280" w:lineRule="atLeast"/>
        <w:ind w:left="1494"/>
        <w:jc w:val="both"/>
        <w:rPr>
          <w:rFonts w:cs="Arial"/>
          <w:szCs w:val="20"/>
          <w:lang w:val="en-IE"/>
        </w:rPr>
      </w:pPr>
      <w:r w:rsidRPr="00965F99">
        <w:rPr>
          <w:rFonts w:cs="Arial"/>
          <w:szCs w:val="20"/>
          <w:lang w:val="en-IE"/>
        </w:rPr>
        <w:t xml:space="preserve"> </w:t>
      </w:r>
    </w:p>
    <w:p w:rsidR="0042128D" w:rsidRPr="00965F99" w:rsidRDefault="0042128D" w:rsidP="004F0024">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 xml:space="preserve">may only disclose Personal Data to any other person with the prior written consent of </w:t>
      </w:r>
      <w:r w:rsidR="00E016E8" w:rsidRPr="00965F99">
        <w:rPr>
          <w:rFonts w:cs="Arial"/>
          <w:szCs w:val="20"/>
          <w:lang w:val="en-IE"/>
        </w:rPr>
        <w:t>t</w:t>
      </w:r>
      <w:r w:rsidR="006B2BA1" w:rsidRPr="00965F99">
        <w:rPr>
          <w:rFonts w:cs="Arial"/>
          <w:szCs w:val="20"/>
          <w:lang w:val="en-IE"/>
        </w:rPr>
        <w:t>he Authority</w:t>
      </w:r>
      <w:r w:rsidRPr="00965F99">
        <w:rPr>
          <w:rFonts w:cs="Arial"/>
          <w:szCs w:val="20"/>
          <w:lang w:val="en-IE"/>
        </w:rPr>
        <w:t xml:space="preserve"> and, where </w:t>
      </w:r>
      <w:r w:rsidR="00E016E8" w:rsidRPr="00965F99">
        <w:rPr>
          <w:rFonts w:cs="Arial"/>
          <w:szCs w:val="20"/>
          <w:lang w:val="en-IE"/>
        </w:rPr>
        <w:t>t</w:t>
      </w:r>
      <w:r w:rsidR="006B2BA1" w:rsidRPr="00965F99">
        <w:rPr>
          <w:rFonts w:cs="Arial"/>
          <w:szCs w:val="20"/>
          <w:lang w:val="en-IE"/>
        </w:rPr>
        <w:t>he Authority</w:t>
      </w:r>
      <w:r w:rsidRPr="00965F99">
        <w:rPr>
          <w:rFonts w:cs="Arial"/>
          <w:szCs w:val="20"/>
          <w:lang w:val="en-IE"/>
        </w:rPr>
        <w:t xml:space="preserve"> provides its consent, only where the person is subject to a binding commitment to keep the Personal Data confidential (or are under an appropriate statutory obligation of confidentiality).</w:t>
      </w:r>
    </w:p>
    <w:p w:rsidR="00773C36" w:rsidRPr="004F0024" w:rsidRDefault="00773C36" w:rsidP="004F0024">
      <w:pPr>
        <w:pStyle w:val="ListParagraph"/>
        <w:spacing w:line="280" w:lineRule="atLeast"/>
        <w:ind w:left="2835"/>
        <w:jc w:val="both"/>
        <w:rPr>
          <w:rFonts w:cs="Arial"/>
          <w:szCs w:val="20"/>
          <w:lang w:val="en-IE"/>
        </w:rPr>
      </w:pPr>
    </w:p>
    <w:p w:rsidR="0042128D" w:rsidRPr="00965F99" w:rsidRDefault="0042128D" w:rsidP="004F0024">
      <w:pPr>
        <w:pStyle w:val="ListParagraph"/>
        <w:numPr>
          <w:ilvl w:val="1"/>
          <w:numId w:val="12"/>
        </w:numPr>
        <w:spacing w:line="280" w:lineRule="atLeast"/>
        <w:ind w:left="1701" w:hanging="850"/>
        <w:jc w:val="both"/>
        <w:rPr>
          <w:rFonts w:cs="Arial"/>
          <w:szCs w:val="20"/>
          <w:lang w:val="en-IE"/>
        </w:rPr>
      </w:pPr>
      <w:bookmarkStart w:id="18" w:name="_Ref505345997"/>
      <w:bookmarkStart w:id="19" w:name="_Toc505587306"/>
      <w:r w:rsidRPr="00965F99">
        <w:rPr>
          <w:rFonts w:cs="Arial"/>
          <w:szCs w:val="20"/>
          <w:lang w:val="en-IE"/>
        </w:rPr>
        <w:t xml:space="preserve">If the </w:t>
      </w:r>
      <w:r w:rsidR="00E016E8" w:rsidRPr="00965F99">
        <w:rPr>
          <w:rFonts w:cs="Arial"/>
          <w:szCs w:val="20"/>
          <w:lang w:val="en-IE"/>
        </w:rPr>
        <w:t>Supplier</w:t>
      </w:r>
      <w:r w:rsidRPr="00965F99">
        <w:rPr>
          <w:rFonts w:cs="Arial"/>
          <w:szCs w:val="20"/>
          <w:lang w:val="en-IE"/>
        </w:rPr>
        <w:t xml:space="preserve"> or the </w:t>
      </w:r>
      <w:r w:rsidR="00E016E8" w:rsidRPr="00965F99">
        <w:rPr>
          <w:rFonts w:cs="Arial"/>
          <w:szCs w:val="20"/>
          <w:lang w:val="en-IE"/>
        </w:rPr>
        <w:t>Supplier’s</w:t>
      </w:r>
      <w:r w:rsidRPr="00965F99">
        <w:rPr>
          <w:rFonts w:cs="Arial"/>
          <w:szCs w:val="20"/>
          <w:lang w:val="en-IE"/>
        </w:rPr>
        <w:t xml:space="preserve"> staff are required by law and/or an order of any court or competent jurisdiction or any regulatory, judicial or governmental body to disclose the Personal Data, the </w:t>
      </w:r>
      <w:r w:rsidR="00E016E8" w:rsidRPr="00965F99">
        <w:rPr>
          <w:rFonts w:cs="Arial"/>
          <w:szCs w:val="20"/>
          <w:lang w:val="en-IE"/>
        </w:rPr>
        <w:t>Supplier</w:t>
      </w:r>
      <w:r w:rsidRPr="00965F99">
        <w:rPr>
          <w:rFonts w:cs="Arial"/>
          <w:szCs w:val="20"/>
          <w:lang w:val="en-IE"/>
        </w:rPr>
        <w:t xml:space="preserve"> shall, except where prohibited by law, first:</w:t>
      </w:r>
      <w:bookmarkEnd w:id="18"/>
      <w:bookmarkEnd w:id="19"/>
    </w:p>
    <w:p w:rsidR="00773C36" w:rsidRPr="00965F99" w:rsidRDefault="00773C36" w:rsidP="00D01054">
      <w:pPr>
        <w:pStyle w:val="ListParagraph"/>
        <w:spacing w:line="280" w:lineRule="atLeast"/>
        <w:ind w:left="1134"/>
        <w:jc w:val="both"/>
        <w:rPr>
          <w:rFonts w:cs="Arial"/>
          <w:szCs w:val="20"/>
          <w:lang w:val="en-IE"/>
        </w:rPr>
      </w:pPr>
    </w:p>
    <w:p w:rsidR="0042128D" w:rsidRPr="00965F99" w:rsidRDefault="0042128D" w:rsidP="004F0024">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 xml:space="preserve">give </w:t>
      </w:r>
      <w:r w:rsidR="00E016E8" w:rsidRPr="00965F99">
        <w:rPr>
          <w:rFonts w:cs="Arial"/>
          <w:szCs w:val="20"/>
          <w:lang w:val="en-IE"/>
        </w:rPr>
        <w:t>t</w:t>
      </w:r>
      <w:r w:rsidR="006B2BA1" w:rsidRPr="00965F99">
        <w:rPr>
          <w:rFonts w:cs="Arial"/>
          <w:szCs w:val="20"/>
          <w:lang w:val="en-IE"/>
        </w:rPr>
        <w:t>he Authority</w:t>
      </w:r>
      <w:r w:rsidRPr="00965F99">
        <w:rPr>
          <w:rFonts w:cs="Arial"/>
          <w:szCs w:val="20"/>
          <w:lang w:val="en-IE"/>
        </w:rPr>
        <w:t xml:space="preserve"> notice of the details of the proposed disclosure</w:t>
      </w:r>
      <w:r w:rsidR="003A4AE9" w:rsidRPr="00965F99">
        <w:rPr>
          <w:rFonts w:cs="Arial"/>
          <w:szCs w:val="20"/>
          <w:lang w:val="en-IE"/>
        </w:rPr>
        <w:t xml:space="preserve"> unless that law prohibits such information on important grounds of public interest</w:t>
      </w:r>
      <w:r w:rsidRPr="00965F99">
        <w:rPr>
          <w:rFonts w:cs="Arial"/>
          <w:szCs w:val="20"/>
          <w:lang w:val="en-IE"/>
        </w:rPr>
        <w:t>;</w:t>
      </w:r>
    </w:p>
    <w:p w:rsidR="00773C36" w:rsidRPr="00965F99" w:rsidRDefault="00773C36" w:rsidP="004F0024">
      <w:pPr>
        <w:pStyle w:val="ListParagraph"/>
        <w:spacing w:line="280" w:lineRule="atLeast"/>
        <w:ind w:left="2835"/>
        <w:jc w:val="both"/>
        <w:rPr>
          <w:rFonts w:cs="Arial"/>
          <w:szCs w:val="20"/>
          <w:lang w:val="en-IE"/>
        </w:rPr>
      </w:pPr>
      <w:r w:rsidRPr="00965F99">
        <w:rPr>
          <w:rFonts w:cs="Arial"/>
          <w:szCs w:val="20"/>
          <w:lang w:val="en-IE"/>
        </w:rPr>
        <w:t xml:space="preserve"> </w:t>
      </w:r>
    </w:p>
    <w:p w:rsidR="0042128D" w:rsidRPr="00965F99" w:rsidRDefault="0042128D" w:rsidP="004F0024">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 xml:space="preserve">give </w:t>
      </w:r>
      <w:r w:rsidR="00E016E8" w:rsidRPr="00965F99">
        <w:rPr>
          <w:rFonts w:cs="Arial"/>
          <w:szCs w:val="20"/>
          <w:lang w:val="en-IE"/>
        </w:rPr>
        <w:t>t</w:t>
      </w:r>
      <w:r w:rsidR="006B2BA1" w:rsidRPr="00965F99">
        <w:rPr>
          <w:rFonts w:cs="Arial"/>
          <w:szCs w:val="20"/>
          <w:lang w:val="en-IE"/>
        </w:rPr>
        <w:t>he Authority</w:t>
      </w:r>
      <w:r w:rsidRPr="00965F99">
        <w:rPr>
          <w:rFonts w:cs="Arial"/>
          <w:szCs w:val="20"/>
          <w:lang w:val="en-IE"/>
        </w:rPr>
        <w:t xml:space="preserve"> a reasonable opportunity to take any steps it considers necessary to protect the confidentiality of the Personal Data including but not limited to seeking such judicial redress as </w:t>
      </w:r>
      <w:r w:rsidR="00E016E8" w:rsidRPr="00965F99">
        <w:rPr>
          <w:rFonts w:cs="Arial"/>
          <w:szCs w:val="20"/>
          <w:lang w:val="en-IE"/>
        </w:rPr>
        <w:t>t</w:t>
      </w:r>
      <w:r w:rsidR="006B2BA1" w:rsidRPr="00965F99">
        <w:rPr>
          <w:rFonts w:cs="Arial"/>
          <w:szCs w:val="20"/>
          <w:lang w:val="en-IE"/>
        </w:rPr>
        <w:t>he Authority</w:t>
      </w:r>
      <w:r w:rsidRPr="00965F99">
        <w:rPr>
          <w:rFonts w:cs="Arial"/>
          <w:szCs w:val="20"/>
          <w:lang w:val="en-IE"/>
        </w:rPr>
        <w:t xml:space="preserve"> may see fit in the circumstances;</w:t>
      </w:r>
    </w:p>
    <w:p w:rsidR="00773C36" w:rsidRPr="00965F99" w:rsidRDefault="00773C36" w:rsidP="004F0024">
      <w:pPr>
        <w:pStyle w:val="ListParagraph"/>
        <w:spacing w:line="280" w:lineRule="atLeast"/>
        <w:ind w:left="2835"/>
        <w:jc w:val="both"/>
        <w:rPr>
          <w:rFonts w:cs="Arial"/>
          <w:szCs w:val="20"/>
          <w:lang w:val="en-IE"/>
        </w:rPr>
      </w:pPr>
    </w:p>
    <w:p w:rsidR="0042128D" w:rsidRPr="00965F99" w:rsidRDefault="0042128D" w:rsidP="004F0024">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 xml:space="preserve">give any assistance reasonably required by </w:t>
      </w:r>
      <w:r w:rsidR="00E016E8" w:rsidRPr="00965F99">
        <w:rPr>
          <w:rFonts w:cs="Arial"/>
          <w:szCs w:val="20"/>
          <w:lang w:val="en-IE"/>
        </w:rPr>
        <w:t>t</w:t>
      </w:r>
      <w:r w:rsidR="006B2BA1" w:rsidRPr="00965F99">
        <w:rPr>
          <w:rFonts w:cs="Arial"/>
          <w:szCs w:val="20"/>
          <w:lang w:val="en-IE"/>
        </w:rPr>
        <w:t>he Authority</w:t>
      </w:r>
      <w:r w:rsidRPr="00965F99">
        <w:rPr>
          <w:rFonts w:cs="Arial"/>
          <w:szCs w:val="20"/>
          <w:lang w:val="en-IE"/>
        </w:rPr>
        <w:t xml:space="preserve"> to protect the confidentiality of the Personal Data; and</w:t>
      </w:r>
    </w:p>
    <w:p w:rsidR="00773C36" w:rsidRPr="00965F99" w:rsidRDefault="00773C36" w:rsidP="004F0024">
      <w:pPr>
        <w:pStyle w:val="ListParagraph"/>
        <w:spacing w:line="280" w:lineRule="atLeast"/>
        <w:ind w:left="2835"/>
        <w:jc w:val="both"/>
        <w:rPr>
          <w:rFonts w:cs="Arial"/>
          <w:szCs w:val="20"/>
          <w:lang w:val="en-IE"/>
        </w:rPr>
      </w:pPr>
    </w:p>
    <w:p w:rsidR="0042128D" w:rsidRPr="00965F99" w:rsidRDefault="0042128D" w:rsidP="004F0024">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inform the proposed disclosee that the information is confidential Personal Data.</w:t>
      </w:r>
    </w:p>
    <w:p w:rsidR="00773C36" w:rsidRPr="00965F99" w:rsidRDefault="00773C36" w:rsidP="00D01054">
      <w:pPr>
        <w:pStyle w:val="ListParagraph"/>
        <w:spacing w:line="280" w:lineRule="atLeast"/>
        <w:ind w:left="1134"/>
        <w:jc w:val="both"/>
        <w:rPr>
          <w:rFonts w:cs="Arial"/>
          <w:szCs w:val="20"/>
          <w:lang w:val="en-IE"/>
        </w:rPr>
      </w:pPr>
      <w:bookmarkStart w:id="20" w:name="_Ref505346127"/>
      <w:bookmarkStart w:id="21" w:name="_Toc505587307"/>
      <w:r w:rsidRPr="00965F99">
        <w:rPr>
          <w:rFonts w:cs="Arial"/>
          <w:szCs w:val="20"/>
          <w:lang w:val="en-IE"/>
        </w:rPr>
        <w:t xml:space="preserve"> </w:t>
      </w:r>
    </w:p>
    <w:p w:rsidR="008656AD" w:rsidRPr="00965F99" w:rsidRDefault="00485974" w:rsidP="00D01054">
      <w:pPr>
        <w:spacing w:line="280" w:lineRule="atLeast"/>
        <w:rPr>
          <w:b/>
        </w:rPr>
      </w:pPr>
      <w:r w:rsidRPr="00965F99">
        <w:rPr>
          <w:b/>
        </w:rPr>
        <w:tab/>
      </w:r>
      <w:r w:rsidRPr="00965F99">
        <w:rPr>
          <w:b/>
        </w:rPr>
        <w:tab/>
      </w:r>
      <w:r w:rsidR="00FD7555" w:rsidRPr="00965F99">
        <w:rPr>
          <w:b/>
        </w:rPr>
        <w:t>Sub-</w:t>
      </w:r>
      <w:r w:rsidR="008656AD" w:rsidRPr="00965F99">
        <w:rPr>
          <w:b/>
        </w:rPr>
        <w:t>Processors</w:t>
      </w:r>
    </w:p>
    <w:p w:rsidR="008656AD" w:rsidRPr="00965F99" w:rsidRDefault="008656AD" w:rsidP="00D01054">
      <w:pPr>
        <w:pStyle w:val="ListParagraph"/>
        <w:spacing w:line="280" w:lineRule="atLeast"/>
        <w:ind w:left="1134"/>
        <w:jc w:val="both"/>
        <w:rPr>
          <w:rFonts w:cs="Arial"/>
          <w:szCs w:val="20"/>
          <w:lang w:val="en-IE"/>
        </w:rPr>
      </w:pPr>
    </w:p>
    <w:p w:rsidR="0042128D" w:rsidRPr="00965F99" w:rsidRDefault="0042128D" w:rsidP="00E42FA8">
      <w:pPr>
        <w:pStyle w:val="ListParagraph"/>
        <w:numPr>
          <w:ilvl w:val="1"/>
          <w:numId w:val="12"/>
        </w:numPr>
        <w:spacing w:line="280" w:lineRule="atLeast"/>
        <w:ind w:left="1701" w:hanging="850"/>
        <w:jc w:val="both"/>
        <w:rPr>
          <w:rFonts w:cs="Arial"/>
          <w:szCs w:val="20"/>
          <w:lang w:val="en-IE"/>
        </w:rPr>
      </w:pPr>
      <w:bookmarkStart w:id="22" w:name="_Ref508357305"/>
      <w:r w:rsidRPr="00965F99">
        <w:rPr>
          <w:rFonts w:cs="Arial"/>
          <w:szCs w:val="20"/>
          <w:lang w:val="en-IE"/>
        </w:rPr>
        <w:t xml:space="preserve">Without limiting the </w:t>
      </w:r>
      <w:r w:rsidR="00D87A31" w:rsidRPr="00965F99">
        <w:rPr>
          <w:rFonts w:cs="Arial"/>
          <w:szCs w:val="20"/>
          <w:lang w:val="en-IE"/>
        </w:rPr>
        <w:t>Supplier’s</w:t>
      </w:r>
      <w:r w:rsidRPr="00965F99">
        <w:rPr>
          <w:rFonts w:cs="Arial"/>
          <w:szCs w:val="20"/>
          <w:lang w:val="en-IE"/>
        </w:rPr>
        <w:t xml:space="preserve"> other obligations under this </w:t>
      </w:r>
      <w:r w:rsidR="00AD7952" w:rsidRPr="00965F99">
        <w:rPr>
          <w:rFonts w:cs="Arial"/>
          <w:szCs w:val="20"/>
          <w:lang w:val="en-IE"/>
        </w:rPr>
        <w:t>Contract</w:t>
      </w:r>
      <w:r w:rsidRPr="00965F99">
        <w:rPr>
          <w:rFonts w:cs="Arial"/>
          <w:szCs w:val="20"/>
          <w:lang w:val="en-IE"/>
        </w:rPr>
        <w:t xml:space="preserve">, the </w:t>
      </w:r>
      <w:r w:rsidR="00E016E8" w:rsidRPr="00965F99">
        <w:rPr>
          <w:rFonts w:cs="Arial"/>
          <w:szCs w:val="20"/>
          <w:lang w:val="en-IE"/>
        </w:rPr>
        <w:t>Supplier</w:t>
      </w:r>
      <w:r w:rsidRPr="00965F99">
        <w:rPr>
          <w:rFonts w:cs="Arial"/>
          <w:szCs w:val="20"/>
          <w:lang w:val="en-IE"/>
        </w:rPr>
        <w:t xml:space="preserve"> shall not engage any </w:t>
      </w:r>
      <w:r w:rsidR="00FD7555" w:rsidRPr="00965F99">
        <w:rPr>
          <w:rFonts w:cs="Arial"/>
          <w:szCs w:val="20"/>
          <w:lang w:val="en-IE"/>
        </w:rPr>
        <w:t>sub-</w:t>
      </w:r>
      <w:r w:rsidRPr="00965F99">
        <w:rPr>
          <w:rFonts w:cs="Arial"/>
          <w:szCs w:val="20"/>
          <w:lang w:val="en-IE"/>
        </w:rPr>
        <w:t xml:space="preserve">processors to process Personal Data without the prior written consent of </w:t>
      </w:r>
      <w:r w:rsidR="00E016E8" w:rsidRPr="00965F99">
        <w:rPr>
          <w:rFonts w:cs="Arial"/>
          <w:szCs w:val="20"/>
          <w:lang w:val="en-IE"/>
        </w:rPr>
        <w:t>t</w:t>
      </w:r>
      <w:r w:rsidR="006B2BA1" w:rsidRPr="00965F99">
        <w:rPr>
          <w:rFonts w:cs="Arial"/>
          <w:szCs w:val="20"/>
          <w:lang w:val="en-IE"/>
        </w:rPr>
        <w:t>he Authority</w:t>
      </w:r>
      <w:r w:rsidRPr="00965F99">
        <w:rPr>
          <w:rFonts w:cs="Arial"/>
          <w:szCs w:val="20"/>
          <w:lang w:val="en-IE"/>
        </w:rPr>
        <w:t xml:space="preserve">. If the </w:t>
      </w:r>
      <w:r w:rsidR="00E016E8" w:rsidRPr="00965F99">
        <w:rPr>
          <w:rFonts w:cs="Arial"/>
          <w:szCs w:val="20"/>
          <w:lang w:val="en-IE"/>
        </w:rPr>
        <w:t>Supplier</w:t>
      </w:r>
      <w:r w:rsidRPr="00965F99">
        <w:rPr>
          <w:rFonts w:cs="Arial"/>
          <w:szCs w:val="20"/>
          <w:lang w:val="en-IE"/>
        </w:rPr>
        <w:t xml:space="preserve"> engages any </w:t>
      </w:r>
      <w:r w:rsidR="00FD7555" w:rsidRPr="00965F99">
        <w:rPr>
          <w:rFonts w:cs="Arial"/>
          <w:szCs w:val="20"/>
          <w:lang w:val="en-IE"/>
        </w:rPr>
        <w:t xml:space="preserve">sub-processor </w:t>
      </w:r>
      <w:r w:rsidRPr="00965F99">
        <w:rPr>
          <w:rFonts w:cs="Arial"/>
          <w:szCs w:val="20"/>
          <w:lang w:val="en-IE"/>
        </w:rPr>
        <w:t xml:space="preserve">to process any Personal Data, the </w:t>
      </w:r>
      <w:r w:rsidR="00E016E8" w:rsidRPr="00965F99">
        <w:rPr>
          <w:rFonts w:cs="Arial"/>
          <w:szCs w:val="20"/>
          <w:lang w:val="en-IE"/>
        </w:rPr>
        <w:t>Supplier</w:t>
      </w:r>
      <w:r w:rsidRPr="00965F99">
        <w:rPr>
          <w:rFonts w:cs="Arial"/>
          <w:szCs w:val="20"/>
          <w:lang w:val="en-IE"/>
        </w:rPr>
        <w:t xml:space="preserve"> shall impose on such </w:t>
      </w:r>
      <w:r w:rsidR="00FD7555" w:rsidRPr="00965F99">
        <w:rPr>
          <w:rFonts w:cs="Arial"/>
          <w:szCs w:val="20"/>
          <w:lang w:val="en-IE"/>
        </w:rPr>
        <w:t>sub-processor</w:t>
      </w:r>
      <w:r w:rsidRPr="00965F99">
        <w:rPr>
          <w:rFonts w:cs="Arial"/>
          <w:szCs w:val="20"/>
          <w:lang w:val="en-IE"/>
        </w:rPr>
        <w:t xml:space="preserve">, by means of a written contract, the same data protection and security obligations as set out in this </w:t>
      </w:r>
      <w:r w:rsidR="00AD7952" w:rsidRPr="00965F99">
        <w:rPr>
          <w:rFonts w:cs="Arial"/>
          <w:szCs w:val="20"/>
          <w:lang w:val="en-IE"/>
        </w:rPr>
        <w:t>Contract</w:t>
      </w:r>
      <w:r w:rsidRPr="00965F99">
        <w:rPr>
          <w:rFonts w:cs="Arial"/>
          <w:szCs w:val="20"/>
          <w:lang w:val="en-IE"/>
        </w:rPr>
        <w:t>.</w:t>
      </w:r>
      <w:bookmarkEnd w:id="20"/>
      <w:bookmarkEnd w:id="21"/>
      <w:bookmarkEnd w:id="22"/>
      <w:r w:rsidRPr="00965F99">
        <w:rPr>
          <w:rFonts w:cs="Arial"/>
          <w:szCs w:val="20"/>
          <w:lang w:val="en-IE"/>
        </w:rPr>
        <w:t xml:space="preserve"> </w:t>
      </w:r>
    </w:p>
    <w:p w:rsidR="0042128D" w:rsidRPr="00965F99" w:rsidRDefault="0042128D" w:rsidP="00E42FA8">
      <w:pPr>
        <w:pStyle w:val="ListParagraph"/>
        <w:spacing w:line="280" w:lineRule="atLeast"/>
        <w:ind w:left="1701"/>
        <w:jc w:val="both"/>
        <w:rPr>
          <w:rFonts w:cs="Arial"/>
          <w:szCs w:val="20"/>
          <w:lang w:val="en-IE"/>
        </w:rPr>
      </w:pPr>
    </w:p>
    <w:p w:rsidR="0042128D" w:rsidRPr="00965F99" w:rsidRDefault="006B2BA1" w:rsidP="00E42FA8">
      <w:pPr>
        <w:pStyle w:val="ListParagraph"/>
        <w:numPr>
          <w:ilvl w:val="1"/>
          <w:numId w:val="12"/>
        </w:numPr>
        <w:spacing w:line="280" w:lineRule="atLeast"/>
        <w:ind w:left="1701" w:hanging="850"/>
        <w:jc w:val="both"/>
        <w:rPr>
          <w:rFonts w:cs="Arial"/>
          <w:szCs w:val="20"/>
          <w:lang w:val="en-IE"/>
        </w:rPr>
      </w:pPr>
      <w:bookmarkStart w:id="23" w:name="_Ref505346158"/>
      <w:bookmarkStart w:id="24" w:name="_Toc505587308"/>
      <w:r w:rsidRPr="00965F99">
        <w:rPr>
          <w:rFonts w:cs="Arial"/>
          <w:szCs w:val="20"/>
          <w:lang w:val="en-IE"/>
        </w:rPr>
        <w:t>The Authority</w:t>
      </w:r>
      <w:r w:rsidR="0042128D" w:rsidRPr="00965F99">
        <w:rPr>
          <w:rFonts w:cs="Arial"/>
          <w:szCs w:val="20"/>
          <w:lang w:val="en-IE"/>
        </w:rPr>
        <w:t xml:space="preserve"> and/or the </w:t>
      </w:r>
      <w:r w:rsidR="00E016E8" w:rsidRPr="00965F99">
        <w:rPr>
          <w:rFonts w:cs="Arial"/>
          <w:szCs w:val="20"/>
          <w:lang w:val="en-IE"/>
        </w:rPr>
        <w:t xml:space="preserve">Supplier </w:t>
      </w:r>
      <w:r w:rsidR="0042128D" w:rsidRPr="00965F99">
        <w:rPr>
          <w:rFonts w:cs="Arial"/>
          <w:szCs w:val="20"/>
          <w:lang w:val="en-IE"/>
        </w:rPr>
        <w:t xml:space="preserve">shall inform </w:t>
      </w:r>
      <w:r w:rsidR="00E016E8" w:rsidRPr="00965F99">
        <w:rPr>
          <w:rFonts w:cs="Arial"/>
          <w:szCs w:val="20"/>
          <w:lang w:val="en-IE"/>
        </w:rPr>
        <w:t>t</w:t>
      </w:r>
      <w:r w:rsidRPr="00965F99">
        <w:rPr>
          <w:rFonts w:cs="Arial"/>
          <w:szCs w:val="20"/>
          <w:lang w:val="en-IE"/>
        </w:rPr>
        <w:t>he Authority</w:t>
      </w:r>
      <w:r w:rsidR="0042128D" w:rsidRPr="00965F99">
        <w:rPr>
          <w:rFonts w:cs="Arial"/>
          <w:szCs w:val="20"/>
          <w:lang w:val="en-IE"/>
        </w:rPr>
        <w:t xml:space="preserve"> and/or the </w:t>
      </w:r>
      <w:r w:rsidR="00E016E8" w:rsidRPr="00965F99">
        <w:rPr>
          <w:rFonts w:cs="Arial"/>
          <w:szCs w:val="20"/>
          <w:lang w:val="en-IE"/>
        </w:rPr>
        <w:t>Supplier</w:t>
      </w:r>
      <w:r w:rsidR="0042128D" w:rsidRPr="00965F99">
        <w:rPr>
          <w:rFonts w:cs="Arial"/>
          <w:szCs w:val="20"/>
          <w:lang w:val="en-IE"/>
        </w:rPr>
        <w:t xml:space="preserve"> of any intended changes concerning the addition or replacement of any </w:t>
      </w:r>
      <w:r w:rsidR="00FD7555" w:rsidRPr="00965F99">
        <w:rPr>
          <w:rFonts w:cs="Arial"/>
          <w:szCs w:val="20"/>
          <w:lang w:val="en-IE"/>
        </w:rPr>
        <w:t>sub-</w:t>
      </w:r>
      <w:r w:rsidR="0042128D" w:rsidRPr="00965F99">
        <w:rPr>
          <w:rFonts w:cs="Arial"/>
          <w:szCs w:val="20"/>
          <w:lang w:val="en-IE"/>
        </w:rPr>
        <w:t xml:space="preserve">processors and shall not make any such changes without the prior written consent of </w:t>
      </w:r>
      <w:r w:rsidR="00E016E8" w:rsidRPr="00965F99">
        <w:rPr>
          <w:rFonts w:cs="Arial"/>
          <w:szCs w:val="20"/>
          <w:lang w:val="en-IE"/>
        </w:rPr>
        <w:t>t</w:t>
      </w:r>
      <w:r w:rsidRPr="00965F99">
        <w:rPr>
          <w:rFonts w:cs="Arial"/>
          <w:szCs w:val="20"/>
          <w:lang w:val="en-IE"/>
        </w:rPr>
        <w:t>he Authority</w:t>
      </w:r>
      <w:r w:rsidR="0042128D" w:rsidRPr="00965F99">
        <w:rPr>
          <w:rFonts w:cs="Arial"/>
          <w:szCs w:val="20"/>
          <w:lang w:val="en-IE"/>
        </w:rPr>
        <w:t xml:space="preserve"> and/or the </w:t>
      </w:r>
      <w:r w:rsidR="00E016E8" w:rsidRPr="00965F99">
        <w:rPr>
          <w:rFonts w:cs="Arial"/>
          <w:szCs w:val="20"/>
          <w:lang w:val="en-IE"/>
        </w:rPr>
        <w:t>Supplier</w:t>
      </w:r>
      <w:r w:rsidR="0042128D" w:rsidRPr="00965F99">
        <w:rPr>
          <w:rFonts w:cs="Arial"/>
          <w:szCs w:val="20"/>
          <w:lang w:val="en-IE"/>
        </w:rPr>
        <w:t>.</w:t>
      </w:r>
      <w:bookmarkEnd w:id="23"/>
      <w:bookmarkEnd w:id="24"/>
    </w:p>
    <w:p w:rsidR="0042128D" w:rsidRPr="00965F99" w:rsidRDefault="0042128D" w:rsidP="00E42FA8">
      <w:pPr>
        <w:pStyle w:val="ListParagraph"/>
        <w:spacing w:line="280" w:lineRule="atLeast"/>
        <w:ind w:left="1701"/>
        <w:jc w:val="both"/>
        <w:rPr>
          <w:rFonts w:cs="Arial"/>
          <w:szCs w:val="20"/>
          <w:lang w:val="en-IE"/>
        </w:rPr>
      </w:pPr>
    </w:p>
    <w:p w:rsidR="0042128D" w:rsidRPr="00965F99" w:rsidRDefault="0042128D" w:rsidP="00E42FA8">
      <w:pPr>
        <w:pStyle w:val="ListParagraph"/>
        <w:numPr>
          <w:ilvl w:val="1"/>
          <w:numId w:val="12"/>
        </w:numPr>
        <w:spacing w:line="280" w:lineRule="atLeast"/>
        <w:ind w:left="1701" w:hanging="850"/>
        <w:jc w:val="both"/>
        <w:rPr>
          <w:rFonts w:cs="Arial"/>
          <w:szCs w:val="20"/>
          <w:lang w:val="en-IE"/>
        </w:rPr>
      </w:pPr>
      <w:bookmarkStart w:id="25" w:name="_Toc505587309"/>
      <w:r w:rsidRPr="00965F99">
        <w:rPr>
          <w:rFonts w:cs="Arial"/>
          <w:szCs w:val="20"/>
          <w:lang w:val="en-IE"/>
        </w:rPr>
        <w:t xml:space="preserve">The </w:t>
      </w:r>
      <w:r w:rsidR="00E016E8" w:rsidRPr="00965F99">
        <w:rPr>
          <w:rFonts w:cs="Arial"/>
          <w:szCs w:val="20"/>
          <w:lang w:val="en-IE"/>
        </w:rPr>
        <w:t>Supplier</w:t>
      </w:r>
      <w:r w:rsidRPr="00965F99">
        <w:rPr>
          <w:rFonts w:cs="Arial"/>
          <w:szCs w:val="20"/>
          <w:lang w:val="en-IE"/>
        </w:rPr>
        <w:t xml:space="preserve"> shall remain liable to </w:t>
      </w:r>
      <w:r w:rsidR="00E016E8" w:rsidRPr="00965F99">
        <w:rPr>
          <w:rFonts w:cs="Arial"/>
          <w:szCs w:val="20"/>
          <w:lang w:val="en-IE"/>
        </w:rPr>
        <w:t>t</w:t>
      </w:r>
      <w:r w:rsidR="006B2BA1" w:rsidRPr="00965F99">
        <w:rPr>
          <w:rFonts w:cs="Arial"/>
          <w:szCs w:val="20"/>
          <w:lang w:val="en-IE"/>
        </w:rPr>
        <w:t>he Authority</w:t>
      </w:r>
      <w:r w:rsidRPr="00965F99">
        <w:rPr>
          <w:rFonts w:cs="Arial"/>
          <w:szCs w:val="20"/>
          <w:lang w:val="en-IE"/>
        </w:rPr>
        <w:t xml:space="preserve"> for processing by such </w:t>
      </w:r>
      <w:r w:rsidR="00FD7555" w:rsidRPr="00965F99">
        <w:rPr>
          <w:rFonts w:cs="Arial"/>
          <w:szCs w:val="20"/>
          <w:lang w:val="en-IE"/>
        </w:rPr>
        <w:t xml:space="preserve">sub-processors </w:t>
      </w:r>
      <w:r w:rsidRPr="00965F99">
        <w:rPr>
          <w:rFonts w:cs="Arial"/>
          <w:szCs w:val="20"/>
          <w:lang w:val="en-IE"/>
        </w:rPr>
        <w:t xml:space="preserve">as if the processing was being conducted by the </w:t>
      </w:r>
      <w:r w:rsidR="00E016E8" w:rsidRPr="00965F99">
        <w:rPr>
          <w:rFonts w:cs="Arial"/>
          <w:szCs w:val="20"/>
          <w:lang w:val="en-IE"/>
        </w:rPr>
        <w:t>Supplier</w:t>
      </w:r>
      <w:r w:rsidRPr="00965F99">
        <w:rPr>
          <w:rFonts w:cs="Arial"/>
          <w:szCs w:val="20"/>
          <w:lang w:val="en-IE"/>
        </w:rPr>
        <w:t>.</w:t>
      </w:r>
      <w:bookmarkEnd w:id="25"/>
    </w:p>
    <w:p w:rsidR="0042128D" w:rsidRDefault="0042128D" w:rsidP="00D01054">
      <w:pPr>
        <w:spacing w:line="280" w:lineRule="atLeast"/>
      </w:pPr>
    </w:p>
    <w:p w:rsidR="00E42FA8" w:rsidRDefault="00E42FA8" w:rsidP="00D01054">
      <w:pPr>
        <w:spacing w:line="280" w:lineRule="atLeast"/>
      </w:pPr>
    </w:p>
    <w:p w:rsidR="00E42FA8" w:rsidRDefault="00E42FA8" w:rsidP="00D01054">
      <w:pPr>
        <w:spacing w:line="280" w:lineRule="atLeast"/>
      </w:pPr>
    </w:p>
    <w:p w:rsidR="00E42FA8" w:rsidRPr="00965F99" w:rsidRDefault="00E42FA8" w:rsidP="00D01054">
      <w:pPr>
        <w:spacing w:line="280" w:lineRule="atLeast"/>
      </w:pPr>
    </w:p>
    <w:p w:rsidR="00C47581" w:rsidRPr="00965F99" w:rsidRDefault="00C47581" w:rsidP="00E42FA8">
      <w:pPr>
        <w:pStyle w:val="PCHeading2"/>
        <w:numPr>
          <w:ilvl w:val="0"/>
          <w:numId w:val="0"/>
        </w:numPr>
        <w:spacing w:line="280" w:lineRule="atLeast"/>
        <w:ind w:left="131" w:firstLine="720"/>
        <w:contextualSpacing/>
        <w:rPr>
          <w:rFonts w:ascii="Arial" w:hAnsi="Arial" w:cs="Arial"/>
          <w:sz w:val="20"/>
          <w:szCs w:val="20"/>
          <w:lang w:val="en-IE"/>
        </w:rPr>
      </w:pPr>
      <w:r w:rsidRPr="00965F99">
        <w:rPr>
          <w:rFonts w:ascii="Arial" w:hAnsi="Arial" w:cs="Arial"/>
          <w:sz w:val="20"/>
          <w:szCs w:val="20"/>
          <w:lang w:val="en-IE"/>
        </w:rPr>
        <w:t>Data Transfers</w:t>
      </w:r>
    </w:p>
    <w:p w:rsidR="001205E5" w:rsidRPr="00965F99" w:rsidRDefault="001205E5" w:rsidP="00D01054">
      <w:pPr>
        <w:pStyle w:val="PCHeading2"/>
        <w:numPr>
          <w:ilvl w:val="0"/>
          <w:numId w:val="0"/>
        </w:numPr>
        <w:spacing w:line="280" w:lineRule="atLeast"/>
        <w:contextualSpacing/>
        <w:rPr>
          <w:rFonts w:ascii="Arial" w:hAnsi="Arial" w:cs="Arial"/>
          <w:sz w:val="20"/>
          <w:szCs w:val="20"/>
          <w:lang w:val="en-IE"/>
        </w:rPr>
      </w:pPr>
    </w:p>
    <w:p w:rsidR="00C47581" w:rsidRPr="00E42FA8" w:rsidRDefault="00C47581" w:rsidP="00E42FA8">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 xml:space="preserve">The Supplier will not transfer any Personal Data </w:t>
      </w:r>
      <w:r w:rsidR="001205E5" w:rsidRPr="00965F99">
        <w:rPr>
          <w:rFonts w:cs="Arial"/>
          <w:szCs w:val="20"/>
          <w:lang w:val="en-IE"/>
        </w:rPr>
        <w:t>out of the European Economic Area</w:t>
      </w:r>
      <w:r w:rsidRPr="00965F99">
        <w:rPr>
          <w:rFonts w:cs="Arial"/>
          <w:szCs w:val="20"/>
          <w:lang w:val="en-IE"/>
        </w:rPr>
        <w:t xml:space="preserve"> except with the prior written consent of the </w:t>
      </w:r>
      <w:r w:rsidR="001205E5" w:rsidRPr="00965F99">
        <w:rPr>
          <w:rFonts w:cs="Arial"/>
          <w:szCs w:val="20"/>
          <w:lang w:val="en-IE"/>
        </w:rPr>
        <w:t>Authority</w:t>
      </w:r>
      <w:r w:rsidRPr="00965F99">
        <w:rPr>
          <w:rFonts w:cs="Arial"/>
          <w:szCs w:val="20"/>
          <w:lang w:val="en-IE"/>
        </w:rPr>
        <w:t xml:space="preserve"> and in accordance with any terms the </w:t>
      </w:r>
      <w:r w:rsidR="001205E5" w:rsidRPr="00965F99">
        <w:rPr>
          <w:rFonts w:cs="Arial"/>
          <w:szCs w:val="20"/>
          <w:lang w:val="en-IE"/>
        </w:rPr>
        <w:t>Authority</w:t>
      </w:r>
      <w:r w:rsidRPr="00965F99">
        <w:rPr>
          <w:rFonts w:cs="Arial"/>
          <w:szCs w:val="20"/>
          <w:lang w:val="en-IE"/>
        </w:rPr>
        <w:t xml:space="preserve"> may impose on such transfer.</w:t>
      </w:r>
    </w:p>
    <w:p w:rsidR="001205E5" w:rsidRPr="00E42FA8" w:rsidRDefault="001205E5" w:rsidP="00E42FA8">
      <w:pPr>
        <w:pStyle w:val="ListParagraph"/>
        <w:spacing w:line="280" w:lineRule="atLeast"/>
        <w:ind w:left="1701"/>
        <w:jc w:val="both"/>
        <w:rPr>
          <w:rFonts w:cs="Arial"/>
          <w:szCs w:val="20"/>
          <w:lang w:val="en-IE"/>
        </w:rPr>
      </w:pPr>
    </w:p>
    <w:p w:rsidR="00C47581" w:rsidRPr="00E42FA8" w:rsidRDefault="00C47581" w:rsidP="00E42FA8">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 xml:space="preserve">As a condition of granting such consent, the </w:t>
      </w:r>
      <w:r w:rsidR="001205E5" w:rsidRPr="00965F99">
        <w:rPr>
          <w:rFonts w:cs="Arial"/>
          <w:szCs w:val="20"/>
          <w:lang w:val="en-IE"/>
        </w:rPr>
        <w:t>Authority</w:t>
      </w:r>
      <w:r w:rsidRPr="00965F99">
        <w:rPr>
          <w:rFonts w:cs="Arial"/>
          <w:szCs w:val="20"/>
          <w:lang w:val="en-IE"/>
        </w:rPr>
        <w:t xml:space="preserve"> may, among other requirements, require the Supplier to:</w:t>
      </w:r>
    </w:p>
    <w:p w:rsidR="001205E5" w:rsidRPr="00E42FA8" w:rsidRDefault="001205E5" w:rsidP="00E42FA8">
      <w:pPr>
        <w:pStyle w:val="ListParagraph"/>
        <w:spacing w:line="280" w:lineRule="atLeast"/>
        <w:ind w:left="1701"/>
        <w:jc w:val="both"/>
        <w:rPr>
          <w:rFonts w:cs="Arial"/>
          <w:szCs w:val="20"/>
          <w:lang w:val="en-IE"/>
        </w:rPr>
      </w:pPr>
    </w:p>
    <w:p w:rsidR="00FD7555" w:rsidRPr="00E42FA8" w:rsidRDefault="00FD7555" w:rsidP="00E42FA8">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enter into or procure that any relevant sub-processor enters into an appropriate data transfer agreement containing provisions providing equivalent protections as within the European Economic Area in the form set out in Appendix 2 to this Contract; or</w:t>
      </w:r>
    </w:p>
    <w:p w:rsidR="001205E5" w:rsidRPr="00E42FA8" w:rsidRDefault="001205E5" w:rsidP="00E42FA8">
      <w:pPr>
        <w:pStyle w:val="ListParagraph"/>
        <w:spacing w:line="280" w:lineRule="atLeast"/>
        <w:ind w:left="2835"/>
        <w:jc w:val="both"/>
        <w:rPr>
          <w:rFonts w:cs="Arial"/>
          <w:szCs w:val="20"/>
          <w:lang w:val="en-IE"/>
        </w:rPr>
      </w:pPr>
    </w:p>
    <w:p w:rsidR="00C47581" w:rsidRPr="00E42FA8" w:rsidRDefault="00C47581" w:rsidP="00E42FA8">
      <w:pPr>
        <w:pStyle w:val="ListParagraph"/>
        <w:numPr>
          <w:ilvl w:val="2"/>
          <w:numId w:val="12"/>
        </w:numPr>
        <w:spacing w:line="280" w:lineRule="atLeast"/>
        <w:ind w:left="2835" w:hanging="1134"/>
        <w:jc w:val="both"/>
        <w:rPr>
          <w:rFonts w:cs="Arial"/>
          <w:szCs w:val="20"/>
          <w:lang w:val="en-IE"/>
        </w:rPr>
      </w:pPr>
      <w:bookmarkStart w:id="26" w:name="_Ref508378307"/>
      <w:r w:rsidRPr="00965F99">
        <w:rPr>
          <w:rFonts w:cs="Arial"/>
          <w:szCs w:val="20"/>
          <w:lang w:val="en-IE"/>
        </w:rPr>
        <w:t xml:space="preserve">in respect of transfers to the United States of America, ensure that the recipient has and continues to maintain a current, valid certification under the </w:t>
      </w:r>
      <w:r w:rsidR="00012771" w:rsidRPr="00965F99">
        <w:rPr>
          <w:rFonts w:cs="Arial"/>
          <w:szCs w:val="20"/>
          <w:lang w:val="en-IE"/>
        </w:rPr>
        <w:t xml:space="preserve">EU/US </w:t>
      </w:r>
      <w:r w:rsidRPr="00965F99">
        <w:rPr>
          <w:rFonts w:cs="Arial"/>
          <w:szCs w:val="20"/>
          <w:lang w:val="en-IE"/>
        </w:rPr>
        <w:t xml:space="preserve">Privacy Shield and complies with the </w:t>
      </w:r>
      <w:r w:rsidR="00012771" w:rsidRPr="00965F99">
        <w:rPr>
          <w:rFonts w:cs="Arial"/>
          <w:szCs w:val="20"/>
          <w:lang w:val="en-IE"/>
        </w:rPr>
        <w:t xml:space="preserve">EU/US </w:t>
      </w:r>
      <w:r w:rsidRPr="00965F99">
        <w:rPr>
          <w:rFonts w:cs="Arial"/>
          <w:szCs w:val="20"/>
          <w:lang w:val="en-IE"/>
        </w:rPr>
        <w:t>Privacy Shield principles.</w:t>
      </w:r>
      <w:bookmarkEnd w:id="26"/>
      <w:r w:rsidRPr="00965F99">
        <w:rPr>
          <w:rFonts w:cs="Arial"/>
          <w:szCs w:val="20"/>
          <w:lang w:val="en-IE"/>
        </w:rPr>
        <w:t xml:space="preserve"> </w:t>
      </w:r>
    </w:p>
    <w:p w:rsidR="001205E5" w:rsidRPr="00965F99" w:rsidRDefault="001205E5" w:rsidP="00D01054">
      <w:pPr>
        <w:spacing w:line="280" w:lineRule="atLeast"/>
        <w:rPr>
          <w:b/>
        </w:rPr>
      </w:pPr>
    </w:p>
    <w:p w:rsidR="00C47581" w:rsidRPr="00E42FA8" w:rsidRDefault="00C47581" w:rsidP="00E42FA8">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 xml:space="preserve">In the event that the transfer mechanism entered into under clause </w:t>
      </w:r>
      <w:r w:rsidR="001205E5" w:rsidRPr="00965F99">
        <w:rPr>
          <w:rFonts w:cs="Arial"/>
          <w:szCs w:val="20"/>
          <w:lang w:val="en-IE"/>
        </w:rPr>
        <w:fldChar w:fldCharType="begin"/>
      </w:r>
      <w:r w:rsidR="001205E5" w:rsidRPr="00965F99">
        <w:rPr>
          <w:rFonts w:cs="Arial"/>
          <w:szCs w:val="20"/>
          <w:lang w:val="en-IE"/>
        </w:rPr>
        <w:instrText xml:space="preserve"> REF _Ref508378307 \r \h </w:instrText>
      </w:r>
      <w:r w:rsidR="00E42FA8">
        <w:rPr>
          <w:rFonts w:cs="Arial"/>
          <w:szCs w:val="20"/>
          <w:lang w:val="en-IE"/>
        </w:rPr>
        <w:instrText xml:space="preserve"> \* MERGEFORMAT </w:instrText>
      </w:r>
      <w:r w:rsidR="001205E5" w:rsidRPr="00965F99">
        <w:rPr>
          <w:rFonts w:cs="Arial"/>
          <w:szCs w:val="20"/>
          <w:lang w:val="en-IE"/>
        </w:rPr>
      </w:r>
      <w:r w:rsidR="001205E5" w:rsidRPr="00965F99">
        <w:rPr>
          <w:rFonts w:cs="Arial"/>
          <w:szCs w:val="20"/>
          <w:lang w:val="en-IE"/>
        </w:rPr>
        <w:fldChar w:fldCharType="separate"/>
      </w:r>
      <w:r w:rsidR="00D649DD" w:rsidRPr="00965F99">
        <w:rPr>
          <w:rFonts w:cs="Arial"/>
          <w:szCs w:val="20"/>
          <w:lang w:val="en-IE"/>
        </w:rPr>
        <w:t>13.19.2</w:t>
      </w:r>
      <w:r w:rsidR="001205E5" w:rsidRPr="00965F99">
        <w:rPr>
          <w:rFonts w:cs="Arial"/>
          <w:szCs w:val="20"/>
          <w:lang w:val="en-IE"/>
        </w:rPr>
        <w:fldChar w:fldCharType="end"/>
      </w:r>
      <w:r w:rsidR="001205E5" w:rsidRPr="00965F99">
        <w:rPr>
          <w:rFonts w:cs="Arial"/>
          <w:szCs w:val="20"/>
          <w:lang w:val="en-IE"/>
        </w:rPr>
        <w:t xml:space="preserve"> </w:t>
      </w:r>
      <w:r w:rsidRPr="00965F99">
        <w:rPr>
          <w:rFonts w:cs="Arial"/>
          <w:szCs w:val="20"/>
          <w:lang w:val="en-IE"/>
        </w:rPr>
        <w:t xml:space="preserve">ceases to be valid, the Supplier shall at the </w:t>
      </w:r>
      <w:r w:rsidR="001205E5" w:rsidRPr="00965F99">
        <w:rPr>
          <w:rFonts w:cs="Arial"/>
          <w:szCs w:val="20"/>
          <w:lang w:val="en-IE"/>
        </w:rPr>
        <w:t>Authority’s</w:t>
      </w:r>
      <w:r w:rsidRPr="00965F99">
        <w:rPr>
          <w:rFonts w:cs="Arial"/>
          <w:szCs w:val="20"/>
          <w:lang w:val="en-IE"/>
        </w:rPr>
        <w:t xml:space="preserve"> discretion:-</w:t>
      </w:r>
    </w:p>
    <w:p w:rsidR="001205E5" w:rsidRPr="00965F99" w:rsidRDefault="001205E5" w:rsidP="00D01054">
      <w:pPr>
        <w:pStyle w:val="ListParagraph"/>
        <w:spacing w:line="280" w:lineRule="atLeast"/>
        <w:ind w:left="1134"/>
        <w:jc w:val="both"/>
        <w:rPr>
          <w:rFonts w:cs="Arial"/>
          <w:b/>
          <w:szCs w:val="20"/>
          <w:lang w:val="en-IE"/>
        </w:rPr>
      </w:pPr>
    </w:p>
    <w:p w:rsidR="00C47581" w:rsidRPr="00965F99" w:rsidRDefault="00C47581" w:rsidP="00E42FA8">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 xml:space="preserve">enter into and/or procure that any relevant </w:t>
      </w:r>
      <w:r w:rsidR="00FD7555" w:rsidRPr="00965F99">
        <w:rPr>
          <w:rFonts w:cs="Arial"/>
          <w:szCs w:val="20"/>
          <w:lang w:val="en-IE"/>
        </w:rPr>
        <w:t>sub-processor</w:t>
      </w:r>
      <w:r w:rsidRPr="00965F99">
        <w:rPr>
          <w:rFonts w:cs="Arial"/>
          <w:szCs w:val="20"/>
          <w:lang w:val="en-IE"/>
        </w:rPr>
        <w:t xml:space="preserve"> enters into an appropriate alternative data transfer mechanism; </w:t>
      </w:r>
    </w:p>
    <w:p w:rsidR="001205E5" w:rsidRPr="00E42FA8" w:rsidRDefault="001205E5" w:rsidP="00E42FA8">
      <w:pPr>
        <w:pStyle w:val="ListParagraph"/>
        <w:spacing w:line="280" w:lineRule="atLeast"/>
        <w:ind w:left="2835"/>
        <w:jc w:val="both"/>
        <w:rPr>
          <w:rFonts w:cs="Arial"/>
          <w:szCs w:val="20"/>
          <w:lang w:val="en-IE"/>
        </w:rPr>
      </w:pPr>
    </w:p>
    <w:p w:rsidR="00C47581" w:rsidRPr="00965F99" w:rsidRDefault="00C47581" w:rsidP="00E42FA8">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 xml:space="preserve">destroy any Personal Data in its and/or its </w:t>
      </w:r>
      <w:r w:rsidR="00FD7555" w:rsidRPr="00965F99">
        <w:rPr>
          <w:rFonts w:cs="Arial"/>
          <w:szCs w:val="20"/>
          <w:lang w:val="en-IE"/>
        </w:rPr>
        <w:t>sub-processor</w:t>
      </w:r>
      <w:r w:rsidRPr="00965F99">
        <w:rPr>
          <w:rFonts w:cs="Arial"/>
          <w:szCs w:val="20"/>
          <w:lang w:val="en-IE"/>
        </w:rPr>
        <w:t>’s possession; or</w:t>
      </w:r>
    </w:p>
    <w:p w:rsidR="001205E5" w:rsidRPr="00E42FA8" w:rsidRDefault="001205E5" w:rsidP="00E42FA8">
      <w:pPr>
        <w:pStyle w:val="ListParagraph"/>
        <w:spacing w:line="280" w:lineRule="atLeast"/>
        <w:ind w:left="2835"/>
        <w:jc w:val="both"/>
        <w:rPr>
          <w:rFonts w:cs="Arial"/>
          <w:szCs w:val="20"/>
          <w:lang w:val="en-IE"/>
        </w:rPr>
      </w:pPr>
    </w:p>
    <w:p w:rsidR="00C47581" w:rsidRPr="00965F99" w:rsidRDefault="00C47581" w:rsidP="00E42FA8">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 xml:space="preserve">return any Personal Data in its and/or its </w:t>
      </w:r>
      <w:r w:rsidR="00FD7555" w:rsidRPr="00965F99">
        <w:rPr>
          <w:rFonts w:cs="Arial"/>
          <w:szCs w:val="20"/>
          <w:lang w:val="en-IE"/>
        </w:rPr>
        <w:t>sub-processor’</w:t>
      </w:r>
      <w:r w:rsidRPr="00965F99">
        <w:rPr>
          <w:rFonts w:cs="Arial"/>
          <w:szCs w:val="20"/>
          <w:lang w:val="en-IE"/>
        </w:rPr>
        <w:t xml:space="preserve">s possession to the </w:t>
      </w:r>
      <w:r w:rsidR="001205E5" w:rsidRPr="00965F99">
        <w:rPr>
          <w:rFonts w:cs="Arial"/>
          <w:szCs w:val="20"/>
          <w:lang w:val="en-IE"/>
        </w:rPr>
        <w:t>Authority</w:t>
      </w:r>
      <w:r w:rsidRPr="00965F99">
        <w:rPr>
          <w:rFonts w:cs="Arial"/>
          <w:szCs w:val="20"/>
          <w:lang w:val="en-IE"/>
        </w:rPr>
        <w:t>.</w:t>
      </w:r>
    </w:p>
    <w:p w:rsidR="001205E5" w:rsidRPr="00965F99" w:rsidRDefault="001205E5" w:rsidP="00D01054">
      <w:pPr>
        <w:pStyle w:val="ListParagraph"/>
        <w:spacing w:line="280" w:lineRule="atLeast"/>
        <w:ind w:left="1134"/>
        <w:jc w:val="both"/>
        <w:rPr>
          <w:rFonts w:cs="Arial"/>
          <w:szCs w:val="20"/>
          <w:lang w:val="en-IE"/>
        </w:rPr>
      </w:pPr>
      <w:r w:rsidRPr="00965F99">
        <w:rPr>
          <w:rFonts w:cs="Arial"/>
          <w:szCs w:val="20"/>
          <w:lang w:val="en-IE"/>
        </w:rPr>
        <w:t xml:space="preserve"> </w:t>
      </w:r>
    </w:p>
    <w:p w:rsidR="00A54F72" w:rsidRPr="00965F99" w:rsidRDefault="00A54F72" w:rsidP="00E42FA8">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 xml:space="preserve">In addition to the above, the Supplier shall not transfer Personal Data outside of the EEA unless the following conditions are fulfilled: </w:t>
      </w:r>
    </w:p>
    <w:p w:rsidR="00A54F72" w:rsidRPr="00965F99" w:rsidRDefault="00A54F72" w:rsidP="00D01054">
      <w:pPr>
        <w:pStyle w:val="ListParagraph"/>
        <w:spacing w:line="280" w:lineRule="atLeast"/>
        <w:ind w:left="1494"/>
        <w:jc w:val="both"/>
        <w:rPr>
          <w:rFonts w:cs="Arial"/>
          <w:szCs w:val="20"/>
          <w:lang w:val="en-IE"/>
        </w:rPr>
      </w:pPr>
      <w:r w:rsidRPr="00965F99">
        <w:rPr>
          <w:rFonts w:cs="Arial"/>
          <w:szCs w:val="20"/>
          <w:lang w:val="en-IE"/>
        </w:rPr>
        <w:t xml:space="preserve"> </w:t>
      </w:r>
    </w:p>
    <w:p w:rsidR="00A54F72" w:rsidRPr="00965F99" w:rsidRDefault="00A54F72" w:rsidP="00E42FA8">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 xml:space="preserve">The Supplier or the Authority has provided appropriate safeguards in relation to the transfer (whether in accordance with GDPR Article 46 or the Law </w:t>
      </w:r>
      <w:r w:rsidR="00E42FA8" w:rsidRPr="00965F99">
        <w:rPr>
          <w:rFonts w:cs="Arial"/>
          <w:szCs w:val="20"/>
          <w:lang w:val="en-IE"/>
        </w:rPr>
        <w:t>Enforcement</w:t>
      </w:r>
      <w:r w:rsidRPr="00965F99">
        <w:rPr>
          <w:rFonts w:cs="Arial"/>
          <w:szCs w:val="20"/>
          <w:lang w:val="en-IE"/>
        </w:rPr>
        <w:t xml:space="preserve"> Directive Article 37) as determined by the Authority; </w:t>
      </w:r>
    </w:p>
    <w:p w:rsidR="00A54F72" w:rsidRPr="00965F99" w:rsidRDefault="00A54F72" w:rsidP="00E42FA8">
      <w:pPr>
        <w:pStyle w:val="ListParagraph"/>
        <w:spacing w:line="280" w:lineRule="atLeast"/>
        <w:ind w:left="2835"/>
        <w:jc w:val="both"/>
        <w:rPr>
          <w:rFonts w:cs="Arial"/>
          <w:szCs w:val="20"/>
          <w:lang w:val="en-IE"/>
        </w:rPr>
      </w:pPr>
    </w:p>
    <w:p w:rsidR="00A54F72" w:rsidRPr="00965F99" w:rsidRDefault="00A54F72" w:rsidP="00E42FA8">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The Data Subject has enforceable rights and effective legal remedies;</w:t>
      </w:r>
    </w:p>
    <w:p w:rsidR="00A54F72" w:rsidRPr="00965F99" w:rsidRDefault="00A54F72" w:rsidP="00E42FA8">
      <w:pPr>
        <w:pStyle w:val="ListParagraph"/>
        <w:spacing w:line="280" w:lineRule="atLeast"/>
        <w:ind w:left="2835"/>
        <w:jc w:val="both"/>
        <w:rPr>
          <w:rFonts w:cs="Arial"/>
          <w:szCs w:val="20"/>
          <w:lang w:val="en-IE"/>
        </w:rPr>
      </w:pPr>
    </w:p>
    <w:p w:rsidR="00A54F72" w:rsidRPr="00965F99" w:rsidRDefault="00A54F72" w:rsidP="00E42FA8">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The Supplier complies with its obligations under the Data Protection Legislation by providing an adequate level of protection to any Personal Data that is transferred (or, if it is not so bound, uses its best endeavours to assist the Authority in meeting its obligations); and</w:t>
      </w:r>
    </w:p>
    <w:p w:rsidR="00A54F72" w:rsidRPr="00965F99" w:rsidRDefault="00A54F72" w:rsidP="00E42FA8">
      <w:pPr>
        <w:pStyle w:val="ListParagraph"/>
        <w:spacing w:line="280" w:lineRule="atLeast"/>
        <w:ind w:left="2835"/>
        <w:jc w:val="both"/>
        <w:rPr>
          <w:rFonts w:cs="Arial"/>
          <w:szCs w:val="20"/>
          <w:lang w:val="en-IE"/>
        </w:rPr>
      </w:pPr>
    </w:p>
    <w:p w:rsidR="00A54F72" w:rsidRPr="00965F99" w:rsidRDefault="00A54F72" w:rsidP="00E42FA8">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 xml:space="preserve">The Supplier complies with any reasonable instructions notified to it in advance by the Authority with respect to the processing of Personal Data. </w:t>
      </w:r>
    </w:p>
    <w:p w:rsidR="00A54F72" w:rsidRPr="00965F99" w:rsidRDefault="00A54F72" w:rsidP="00D01054">
      <w:pPr>
        <w:spacing w:line="280" w:lineRule="atLeast"/>
      </w:pPr>
    </w:p>
    <w:p w:rsidR="00C47581" w:rsidRPr="00965F99" w:rsidRDefault="00C47581" w:rsidP="00E42FA8">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 xml:space="preserve">In the event that there ceases to exist any valid data transfer mechanism which would enable the Personal Data to be lawfully transferred by the </w:t>
      </w:r>
      <w:r w:rsidR="001205E5" w:rsidRPr="00965F99">
        <w:rPr>
          <w:rFonts w:cs="Arial"/>
          <w:szCs w:val="20"/>
          <w:lang w:val="en-IE"/>
        </w:rPr>
        <w:t>Authority</w:t>
      </w:r>
      <w:r w:rsidRPr="00965F99">
        <w:rPr>
          <w:rFonts w:cs="Arial"/>
          <w:szCs w:val="20"/>
          <w:lang w:val="en-IE"/>
        </w:rPr>
        <w:t xml:space="preserve"> to the Supplier, the </w:t>
      </w:r>
      <w:r w:rsidR="001205E5" w:rsidRPr="00965F99">
        <w:rPr>
          <w:rFonts w:cs="Arial"/>
          <w:szCs w:val="20"/>
          <w:lang w:val="en-IE"/>
        </w:rPr>
        <w:t>Authority</w:t>
      </w:r>
      <w:r w:rsidRPr="00965F99">
        <w:rPr>
          <w:rFonts w:cs="Arial"/>
          <w:szCs w:val="20"/>
          <w:lang w:val="en-IE"/>
        </w:rPr>
        <w:t xml:space="preserve"> shall be entitled to terminate this </w:t>
      </w:r>
      <w:r w:rsidR="00967669" w:rsidRPr="00965F99">
        <w:rPr>
          <w:rFonts w:cs="Arial"/>
          <w:szCs w:val="20"/>
          <w:lang w:val="en-IE"/>
        </w:rPr>
        <w:t>Contract</w:t>
      </w:r>
      <w:r w:rsidRPr="00965F99">
        <w:rPr>
          <w:rFonts w:cs="Arial"/>
          <w:szCs w:val="20"/>
          <w:lang w:val="en-IE"/>
        </w:rPr>
        <w:t xml:space="preserve"> by giving a minimum of 30 days' prior</w:t>
      </w:r>
      <w:r w:rsidRPr="00E42FA8">
        <w:rPr>
          <w:rFonts w:cs="Arial"/>
          <w:szCs w:val="20"/>
          <w:lang w:val="en-IE"/>
        </w:rPr>
        <w:t xml:space="preserve"> </w:t>
      </w:r>
      <w:r w:rsidRPr="00965F99">
        <w:rPr>
          <w:rFonts w:cs="Arial"/>
          <w:szCs w:val="20"/>
          <w:lang w:val="en-IE"/>
        </w:rPr>
        <w:t>written notice to the Supplier</w:t>
      </w:r>
      <w:r w:rsidRPr="00E42FA8">
        <w:rPr>
          <w:rFonts w:cs="Arial"/>
          <w:szCs w:val="20"/>
          <w:lang w:val="en-IE"/>
        </w:rPr>
        <w:t>.</w:t>
      </w:r>
    </w:p>
    <w:p w:rsidR="00C47581" w:rsidRPr="00965F99" w:rsidRDefault="00C47581" w:rsidP="00D01054">
      <w:pPr>
        <w:spacing w:line="280" w:lineRule="atLeast"/>
        <w:rPr>
          <w:b/>
        </w:rPr>
      </w:pPr>
    </w:p>
    <w:p w:rsidR="0042128D" w:rsidRPr="00965F99" w:rsidRDefault="00E42FA8" w:rsidP="00D01054">
      <w:pPr>
        <w:spacing w:line="280" w:lineRule="atLeast"/>
        <w:rPr>
          <w:b/>
        </w:rPr>
      </w:pPr>
      <w:r>
        <w:rPr>
          <w:b/>
        </w:rPr>
        <w:tab/>
      </w:r>
      <w:r>
        <w:rPr>
          <w:b/>
        </w:rPr>
        <w:tab/>
      </w:r>
      <w:r>
        <w:rPr>
          <w:b/>
        </w:rPr>
        <w:tab/>
      </w:r>
      <w:r w:rsidR="0042128D" w:rsidRPr="00965F99">
        <w:rPr>
          <w:b/>
        </w:rPr>
        <w:t>Assistance</w:t>
      </w:r>
    </w:p>
    <w:p w:rsidR="0042128D" w:rsidRPr="00965F99" w:rsidRDefault="0042128D" w:rsidP="00D01054">
      <w:pPr>
        <w:spacing w:line="280" w:lineRule="atLeast"/>
      </w:pPr>
    </w:p>
    <w:p w:rsidR="0042128D" w:rsidRPr="00965F99" w:rsidRDefault="0042128D" w:rsidP="00E42FA8">
      <w:pPr>
        <w:pStyle w:val="ListParagraph"/>
        <w:numPr>
          <w:ilvl w:val="1"/>
          <w:numId w:val="12"/>
        </w:numPr>
        <w:spacing w:line="280" w:lineRule="atLeast"/>
        <w:ind w:left="1701" w:hanging="850"/>
        <w:jc w:val="both"/>
        <w:rPr>
          <w:rFonts w:cs="Arial"/>
          <w:szCs w:val="20"/>
          <w:lang w:val="en-IE"/>
        </w:rPr>
      </w:pPr>
      <w:bookmarkStart w:id="27" w:name="_Toc505587311"/>
      <w:r w:rsidRPr="00965F99">
        <w:rPr>
          <w:rFonts w:cs="Arial"/>
          <w:szCs w:val="20"/>
          <w:lang w:val="en-IE"/>
        </w:rPr>
        <w:t xml:space="preserve">Each </w:t>
      </w:r>
      <w:r w:rsidR="00E016E8" w:rsidRPr="00965F99">
        <w:rPr>
          <w:rFonts w:cs="Arial"/>
          <w:szCs w:val="20"/>
          <w:lang w:val="en-IE"/>
        </w:rPr>
        <w:t xml:space="preserve">party </w:t>
      </w:r>
      <w:r w:rsidRPr="00965F99">
        <w:rPr>
          <w:rFonts w:cs="Arial"/>
          <w:szCs w:val="20"/>
          <w:lang w:val="en-IE"/>
        </w:rPr>
        <w:t xml:space="preserve">shall co-operate with the other party to the extent necessary to enable that party to comply with any requests of the Data Protection Commission or other competent supervisory authority in </w:t>
      </w:r>
      <w:r w:rsidR="00AD7952" w:rsidRPr="00965F99">
        <w:rPr>
          <w:rFonts w:cs="Arial"/>
          <w:szCs w:val="20"/>
          <w:lang w:val="en-IE"/>
        </w:rPr>
        <w:t>respect</w:t>
      </w:r>
      <w:r w:rsidRPr="00965F99">
        <w:rPr>
          <w:rFonts w:cs="Arial"/>
          <w:szCs w:val="20"/>
          <w:lang w:val="en-IE"/>
        </w:rPr>
        <w:t xml:space="preserve"> of the Personal Data.</w:t>
      </w:r>
      <w:bookmarkEnd w:id="27"/>
    </w:p>
    <w:p w:rsidR="0042128D" w:rsidRPr="00965F99" w:rsidRDefault="0042128D" w:rsidP="00E42FA8">
      <w:pPr>
        <w:pStyle w:val="ListParagraph"/>
        <w:spacing w:line="280" w:lineRule="atLeast"/>
        <w:ind w:left="1701"/>
        <w:jc w:val="both"/>
        <w:rPr>
          <w:rFonts w:cs="Arial"/>
          <w:szCs w:val="20"/>
          <w:lang w:val="en-IE"/>
        </w:rPr>
      </w:pPr>
    </w:p>
    <w:p w:rsidR="0042128D" w:rsidRPr="00965F99" w:rsidRDefault="0042128D" w:rsidP="00E42FA8">
      <w:pPr>
        <w:pStyle w:val="ListParagraph"/>
        <w:numPr>
          <w:ilvl w:val="1"/>
          <w:numId w:val="12"/>
        </w:numPr>
        <w:spacing w:line="280" w:lineRule="atLeast"/>
        <w:ind w:left="1701" w:hanging="850"/>
        <w:jc w:val="both"/>
        <w:rPr>
          <w:rFonts w:cs="Arial"/>
          <w:szCs w:val="20"/>
          <w:lang w:val="en-IE"/>
        </w:rPr>
      </w:pPr>
      <w:bookmarkStart w:id="28" w:name="_Toc505587312"/>
      <w:r w:rsidRPr="00965F99">
        <w:rPr>
          <w:rFonts w:cs="Arial"/>
          <w:szCs w:val="20"/>
          <w:lang w:val="en-IE"/>
        </w:rPr>
        <w:t xml:space="preserve">The </w:t>
      </w:r>
      <w:r w:rsidR="00E016E8" w:rsidRPr="00965F99">
        <w:rPr>
          <w:rFonts w:cs="Arial"/>
          <w:szCs w:val="20"/>
          <w:lang w:val="en-IE"/>
        </w:rPr>
        <w:t>Supplier</w:t>
      </w:r>
      <w:r w:rsidRPr="00965F99">
        <w:rPr>
          <w:rFonts w:cs="Arial"/>
          <w:szCs w:val="20"/>
          <w:lang w:val="en-IE"/>
        </w:rPr>
        <w:t xml:space="preserve"> shall:</w:t>
      </w:r>
      <w:bookmarkEnd w:id="28"/>
      <w:r w:rsidRPr="00965F99">
        <w:rPr>
          <w:rFonts w:cs="Arial"/>
          <w:szCs w:val="20"/>
          <w:lang w:val="en-IE"/>
        </w:rPr>
        <w:t xml:space="preserve"> </w:t>
      </w:r>
    </w:p>
    <w:p w:rsidR="006B2BA1" w:rsidRPr="00965F99" w:rsidRDefault="006B2BA1" w:rsidP="00D01054">
      <w:pPr>
        <w:pStyle w:val="ListParagraph"/>
        <w:spacing w:line="280" w:lineRule="atLeast"/>
        <w:ind w:left="1134"/>
        <w:jc w:val="both"/>
        <w:rPr>
          <w:rFonts w:cs="Arial"/>
          <w:szCs w:val="20"/>
          <w:lang w:val="en-IE"/>
        </w:rPr>
      </w:pPr>
      <w:r w:rsidRPr="00965F99">
        <w:rPr>
          <w:rFonts w:cs="Arial"/>
          <w:szCs w:val="20"/>
          <w:lang w:val="en-IE"/>
        </w:rPr>
        <w:t xml:space="preserve"> </w:t>
      </w:r>
    </w:p>
    <w:p w:rsidR="00FD7555" w:rsidRPr="00965F99" w:rsidRDefault="00290355" w:rsidP="00E42FA8">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fully co-operate with and assist the Authority in complying with its obligations under the Data Protection Legislation including but not limited to demonstrating compliance</w:t>
      </w:r>
      <w:r w:rsidR="00012771" w:rsidRPr="00965F99">
        <w:rPr>
          <w:rFonts w:cs="Arial"/>
          <w:szCs w:val="20"/>
          <w:lang w:val="en-IE"/>
        </w:rPr>
        <w:t xml:space="preserve"> with the GDPR</w:t>
      </w:r>
      <w:r w:rsidR="00FD7555" w:rsidRPr="00965F99">
        <w:rPr>
          <w:rFonts w:cs="Arial"/>
          <w:szCs w:val="20"/>
          <w:lang w:val="en-IE"/>
        </w:rPr>
        <w:t>;</w:t>
      </w:r>
    </w:p>
    <w:p w:rsidR="00FD7555" w:rsidRPr="00965F99" w:rsidRDefault="00FD7555" w:rsidP="00E42FA8">
      <w:pPr>
        <w:pStyle w:val="ListParagraph"/>
        <w:spacing w:line="280" w:lineRule="atLeast"/>
        <w:ind w:left="2835"/>
        <w:jc w:val="both"/>
        <w:rPr>
          <w:rFonts w:cs="Arial"/>
          <w:szCs w:val="20"/>
          <w:lang w:val="en-IE"/>
        </w:rPr>
      </w:pPr>
    </w:p>
    <w:p w:rsidR="0042128D" w:rsidRPr="00965F99" w:rsidRDefault="0042128D" w:rsidP="00E42FA8">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 xml:space="preserve">make available to </w:t>
      </w:r>
      <w:r w:rsidR="00E016E8" w:rsidRPr="00965F99">
        <w:rPr>
          <w:rFonts w:cs="Arial"/>
          <w:szCs w:val="20"/>
          <w:lang w:val="en-IE"/>
        </w:rPr>
        <w:t>t</w:t>
      </w:r>
      <w:r w:rsidR="006B2BA1" w:rsidRPr="00965F99">
        <w:rPr>
          <w:rFonts w:cs="Arial"/>
          <w:szCs w:val="20"/>
          <w:lang w:val="en-IE"/>
        </w:rPr>
        <w:t>he Authority</w:t>
      </w:r>
      <w:r w:rsidRPr="00965F99">
        <w:rPr>
          <w:rFonts w:cs="Arial"/>
          <w:szCs w:val="20"/>
          <w:lang w:val="en-IE"/>
        </w:rPr>
        <w:t xml:space="preserve"> all information necessary to demonstrate compliance with the obligations set out in Article 28 of the GDPR and allow for and contribute to audits, including inspections, conducted by </w:t>
      </w:r>
      <w:r w:rsidR="00E016E8" w:rsidRPr="00965F99">
        <w:rPr>
          <w:rFonts w:cs="Arial"/>
          <w:szCs w:val="20"/>
          <w:lang w:val="en-IE"/>
        </w:rPr>
        <w:t>t</w:t>
      </w:r>
      <w:r w:rsidR="006B2BA1" w:rsidRPr="00965F99">
        <w:rPr>
          <w:rFonts w:cs="Arial"/>
          <w:szCs w:val="20"/>
          <w:lang w:val="en-IE"/>
        </w:rPr>
        <w:t>he Authority</w:t>
      </w:r>
      <w:r w:rsidRPr="00965F99">
        <w:rPr>
          <w:rFonts w:cs="Arial"/>
          <w:szCs w:val="20"/>
          <w:lang w:val="en-IE"/>
        </w:rPr>
        <w:t xml:space="preserve"> or another auditor mandated by </w:t>
      </w:r>
      <w:r w:rsidR="00E016E8" w:rsidRPr="00965F99">
        <w:rPr>
          <w:rFonts w:cs="Arial"/>
          <w:szCs w:val="20"/>
          <w:lang w:val="en-IE"/>
        </w:rPr>
        <w:t>t</w:t>
      </w:r>
      <w:r w:rsidR="006B2BA1" w:rsidRPr="00965F99">
        <w:rPr>
          <w:rFonts w:cs="Arial"/>
          <w:szCs w:val="20"/>
          <w:lang w:val="en-IE"/>
        </w:rPr>
        <w:t>he Authority</w:t>
      </w:r>
      <w:r w:rsidRPr="00965F99">
        <w:rPr>
          <w:rFonts w:cs="Arial"/>
          <w:szCs w:val="20"/>
          <w:lang w:val="en-IE"/>
        </w:rPr>
        <w:t>;</w:t>
      </w:r>
    </w:p>
    <w:p w:rsidR="006B2BA1" w:rsidRPr="00965F99" w:rsidRDefault="006B2BA1" w:rsidP="00E42FA8">
      <w:pPr>
        <w:pStyle w:val="ListParagraph"/>
        <w:spacing w:line="280" w:lineRule="atLeast"/>
        <w:ind w:left="2835"/>
        <w:jc w:val="both"/>
        <w:rPr>
          <w:rFonts w:cs="Arial"/>
          <w:szCs w:val="20"/>
          <w:lang w:val="en-IE"/>
        </w:rPr>
      </w:pPr>
    </w:p>
    <w:p w:rsidR="0042128D" w:rsidRPr="00965F99" w:rsidRDefault="0042128D" w:rsidP="00E42FA8">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 xml:space="preserve">immediately inform </w:t>
      </w:r>
      <w:r w:rsidR="00E016E8" w:rsidRPr="00965F99">
        <w:rPr>
          <w:rFonts w:cs="Arial"/>
          <w:szCs w:val="20"/>
          <w:lang w:val="en-IE"/>
        </w:rPr>
        <w:t>t</w:t>
      </w:r>
      <w:r w:rsidR="006B2BA1" w:rsidRPr="00965F99">
        <w:rPr>
          <w:rFonts w:cs="Arial"/>
          <w:szCs w:val="20"/>
          <w:lang w:val="en-IE"/>
        </w:rPr>
        <w:t>he Authority</w:t>
      </w:r>
      <w:r w:rsidRPr="00965F99">
        <w:rPr>
          <w:rFonts w:cs="Arial"/>
          <w:szCs w:val="20"/>
          <w:lang w:val="en-IE"/>
        </w:rPr>
        <w:t xml:space="preserve"> if, in its opinion, an instruction given or request made pursuant to this clause </w:t>
      </w:r>
      <w:r w:rsidR="00E016E8" w:rsidRPr="00965F99">
        <w:rPr>
          <w:rFonts w:cs="Arial"/>
          <w:szCs w:val="20"/>
          <w:lang w:val="en-IE"/>
        </w:rPr>
        <w:fldChar w:fldCharType="begin"/>
      </w:r>
      <w:r w:rsidR="00E016E8" w:rsidRPr="00965F99">
        <w:rPr>
          <w:rFonts w:cs="Arial"/>
          <w:szCs w:val="20"/>
          <w:lang w:val="en-IE"/>
        </w:rPr>
        <w:instrText xml:space="preserve"> REF _Ref508357716 \r \h </w:instrText>
      </w:r>
      <w:r w:rsidR="00E42FA8">
        <w:rPr>
          <w:rFonts w:cs="Arial"/>
          <w:szCs w:val="20"/>
          <w:lang w:val="en-IE"/>
        </w:rPr>
        <w:instrText xml:space="preserve"> \* MERGEFORMAT </w:instrText>
      </w:r>
      <w:r w:rsidR="00E016E8" w:rsidRPr="00965F99">
        <w:rPr>
          <w:rFonts w:cs="Arial"/>
          <w:szCs w:val="20"/>
          <w:lang w:val="en-IE"/>
        </w:rPr>
      </w:r>
      <w:r w:rsidR="00E016E8" w:rsidRPr="00965F99">
        <w:rPr>
          <w:rFonts w:cs="Arial"/>
          <w:szCs w:val="20"/>
          <w:lang w:val="en-IE"/>
        </w:rPr>
        <w:fldChar w:fldCharType="separate"/>
      </w:r>
      <w:r w:rsidR="00D649DD" w:rsidRPr="00965F99">
        <w:rPr>
          <w:rFonts w:cs="Arial"/>
          <w:szCs w:val="20"/>
          <w:lang w:val="en-IE"/>
        </w:rPr>
        <w:t>13</w:t>
      </w:r>
      <w:r w:rsidR="00E016E8" w:rsidRPr="00965F99">
        <w:rPr>
          <w:rFonts w:cs="Arial"/>
          <w:szCs w:val="20"/>
          <w:lang w:val="en-IE"/>
        </w:rPr>
        <w:fldChar w:fldCharType="end"/>
      </w:r>
      <w:r w:rsidRPr="00965F99">
        <w:rPr>
          <w:rFonts w:cs="Arial"/>
          <w:szCs w:val="20"/>
          <w:lang w:val="en-IE"/>
        </w:rPr>
        <w:t xml:space="preserve"> infringes Data Protection Legislation;</w:t>
      </w:r>
    </w:p>
    <w:p w:rsidR="006B2BA1" w:rsidRPr="00965F99" w:rsidRDefault="006B2BA1" w:rsidP="00E42FA8">
      <w:pPr>
        <w:pStyle w:val="ListParagraph"/>
        <w:spacing w:line="280" w:lineRule="atLeast"/>
        <w:ind w:left="2835"/>
        <w:jc w:val="both"/>
        <w:rPr>
          <w:rFonts w:cs="Arial"/>
          <w:szCs w:val="20"/>
          <w:lang w:val="en-IE"/>
        </w:rPr>
      </w:pPr>
    </w:p>
    <w:p w:rsidR="0042128D" w:rsidRPr="00965F99" w:rsidRDefault="0042128D" w:rsidP="00E42FA8">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 xml:space="preserve">taking into account the nature of the processing, provide such assistance including by using appropriate technical and organisational measures as </w:t>
      </w:r>
      <w:r w:rsidR="00E016E8" w:rsidRPr="00965F99">
        <w:rPr>
          <w:rFonts w:cs="Arial"/>
          <w:szCs w:val="20"/>
          <w:lang w:val="en-IE"/>
        </w:rPr>
        <w:t>t</w:t>
      </w:r>
      <w:r w:rsidR="006B2BA1" w:rsidRPr="00965F99">
        <w:rPr>
          <w:rFonts w:cs="Arial"/>
          <w:szCs w:val="20"/>
          <w:lang w:val="en-IE"/>
        </w:rPr>
        <w:t>he Authority</w:t>
      </w:r>
      <w:r w:rsidRPr="00965F99">
        <w:rPr>
          <w:rFonts w:cs="Arial"/>
          <w:szCs w:val="20"/>
          <w:lang w:val="en-IE"/>
        </w:rPr>
        <w:t xml:space="preserve"> may require for the fulfilment of </w:t>
      </w:r>
      <w:r w:rsidR="00E016E8" w:rsidRPr="00965F99">
        <w:rPr>
          <w:rFonts w:cs="Arial"/>
          <w:szCs w:val="20"/>
          <w:lang w:val="en-IE"/>
        </w:rPr>
        <w:t>t</w:t>
      </w:r>
      <w:r w:rsidR="006B2BA1" w:rsidRPr="00965F99">
        <w:rPr>
          <w:rFonts w:cs="Arial"/>
          <w:szCs w:val="20"/>
          <w:lang w:val="en-IE"/>
        </w:rPr>
        <w:t>he Authority</w:t>
      </w:r>
      <w:r w:rsidRPr="00965F99">
        <w:rPr>
          <w:rFonts w:cs="Arial"/>
          <w:szCs w:val="20"/>
          <w:lang w:val="en-IE"/>
        </w:rPr>
        <w:t>’s obligation to r</w:t>
      </w:r>
      <w:r w:rsidR="00AD7952" w:rsidRPr="00965F99">
        <w:rPr>
          <w:rFonts w:cs="Arial"/>
          <w:szCs w:val="20"/>
          <w:lang w:val="en-IE"/>
        </w:rPr>
        <w:t>esp</w:t>
      </w:r>
      <w:r w:rsidRPr="00965F99">
        <w:rPr>
          <w:rFonts w:cs="Arial"/>
          <w:szCs w:val="20"/>
          <w:lang w:val="en-IE"/>
        </w:rPr>
        <w:t>ond to requests for exercising the data subject's rights laid down in Chapter III of the GDPR;</w:t>
      </w:r>
    </w:p>
    <w:p w:rsidR="006B2BA1" w:rsidRPr="00965F99" w:rsidRDefault="006B2BA1" w:rsidP="00E42FA8">
      <w:pPr>
        <w:pStyle w:val="ListParagraph"/>
        <w:spacing w:line="280" w:lineRule="atLeast"/>
        <w:ind w:left="2835"/>
        <w:jc w:val="both"/>
        <w:rPr>
          <w:rFonts w:cs="Arial"/>
          <w:szCs w:val="20"/>
          <w:lang w:val="en-IE"/>
        </w:rPr>
      </w:pPr>
    </w:p>
    <w:p w:rsidR="0042128D" w:rsidRPr="00965F99" w:rsidRDefault="0042128D" w:rsidP="00E42FA8">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 xml:space="preserve">provide such reasonable co-operation and assistance as </w:t>
      </w:r>
      <w:r w:rsidR="00E016E8" w:rsidRPr="00965F99">
        <w:rPr>
          <w:rFonts w:cs="Arial"/>
          <w:szCs w:val="20"/>
          <w:lang w:val="en-IE"/>
        </w:rPr>
        <w:t>t</w:t>
      </w:r>
      <w:r w:rsidR="006B2BA1" w:rsidRPr="00965F99">
        <w:rPr>
          <w:rFonts w:cs="Arial"/>
          <w:szCs w:val="20"/>
          <w:lang w:val="en-IE"/>
        </w:rPr>
        <w:t>he Authority</w:t>
      </w:r>
      <w:r w:rsidRPr="00965F99">
        <w:rPr>
          <w:rFonts w:cs="Arial"/>
          <w:szCs w:val="20"/>
          <w:lang w:val="en-IE"/>
        </w:rPr>
        <w:t xml:space="preserve"> may require to enable </w:t>
      </w:r>
      <w:r w:rsidR="00E016E8" w:rsidRPr="00965F99">
        <w:rPr>
          <w:rFonts w:cs="Arial"/>
          <w:szCs w:val="20"/>
          <w:lang w:val="en-IE"/>
        </w:rPr>
        <w:t>t</w:t>
      </w:r>
      <w:r w:rsidR="006B2BA1" w:rsidRPr="00965F99">
        <w:rPr>
          <w:rFonts w:cs="Arial"/>
          <w:szCs w:val="20"/>
          <w:lang w:val="en-IE"/>
        </w:rPr>
        <w:t>he Authority</w:t>
      </w:r>
      <w:r w:rsidRPr="00965F99">
        <w:rPr>
          <w:rFonts w:cs="Arial"/>
          <w:szCs w:val="20"/>
          <w:lang w:val="en-IE"/>
        </w:rPr>
        <w:t xml:space="preserve"> to comply with its obligations and in particular those obligations under Articles 32-36 of the GDPR including without limitation to notify </w:t>
      </w:r>
      <w:r w:rsidR="00E016E8" w:rsidRPr="00965F99">
        <w:rPr>
          <w:rFonts w:cs="Arial"/>
          <w:szCs w:val="20"/>
          <w:lang w:val="en-IE"/>
        </w:rPr>
        <w:t>t</w:t>
      </w:r>
      <w:r w:rsidR="006B2BA1" w:rsidRPr="00965F99">
        <w:rPr>
          <w:rFonts w:cs="Arial"/>
          <w:szCs w:val="20"/>
          <w:lang w:val="en-IE"/>
        </w:rPr>
        <w:t>he Authority</w:t>
      </w:r>
      <w:r w:rsidRPr="00965F99">
        <w:rPr>
          <w:rFonts w:cs="Arial"/>
          <w:szCs w:val="20"/>
          <w:lang w:val="en-IE"/>
        </w:rPr>
        <w:t xml:space="preserve"> without undue delay and in any event within 24 hours following the </w:t>
      </w:r>
      <w:r w:rsidR="00E016E8" w:rsidRPr="00965F99">
        <w:rPr>
          <w:rFonts w:cs="Arial"/>
          <w:szCs w:val="20"/>
          <w:lang w:val="en-IE"/>
        </w:rPr>
        <w:t>Supplier</w:t>
      </w:r>
      <w:r w:rsidRPr="00965F99">
        <w:rPr>
          <w:rFonts w:cs="Arial"/>
          <w:szCs w:val="20"/>
          <w:lang w:val="en-IE"/>
        </w:rPr>
        <w:t xml:space="preserve"> becoming aware of a breach of security leading to the accidental or unlawful destruction, loss, alteration, unauthorised disclosure of, or access to, Personal Data (“</w:t>
      </w:r>
      <w:r w:rsidRPr="00E42FA8">
        <w:rPr>
          <w:rFonts w:cs="Arial"/>
          <w:szCs w:val="20"/>
          <w:lang w:val="en-IE"/>
        </w:rPr>
        <w:t>Personal Data Breach</w:t>
      </w:r>
      <w:r w:rsidR="003A4AE9" w:rsidRPr="00965F99">
        <w:rPr>
          <w:rFonts w:cs="Arial"/>
          <w:szCs w:val="20"/>
          <w:lang w:val="en-IE"/>
        </w:rPr>
        <w:t>”);</w:t>
      </w:r>
    </w:p>
    <w:p w:rsidR="006B2BA1" w:rsidRPr="00965F99" w:rsidRDefault="006B2BA1" w:rsidP="00E42FA8">
      <w:pPr>
        <w:pStyle w:val="ListParagraph"/>
        <w:spacing w:line="280" w:lineRule="atLeast"/>
        <w:ind w:left="2835"/>
        <w:jc w:val="both"/>
        <w:rPr>
          <w:rFonts w:cs="Arial"/>
          <w:szCs w:val="20"/>
          <w:lang w:val="en-IE"/>
        </w:rPr>
      </w:pPr>
    </w:p>
    <w:p w:rsidR="0042128D" w:rsidRPr="00965F99" w:rsidRDefault="0042128D" w:rsidP="00E42FA8">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 xml:space="preserve">immediately notify </w:t>
      </w:r>
      <w:r w:rsidR="00E016E8" w:rsidRPr="00965F99">
        <w:rPr>
          <w:rFonts w:cs="Arial"/>
          <w:szCs w:val="20"/>
          <w:lang w:val="en-IE"/>
        </w:rPr>
        <w:t>t</w:t>
      </w:r>
      <w:r w:rsidR="006B2BA1" w:rsidRPr="00965F99">
        <w:rPr>
          <w:rFonts w:cs="Arial"/>
          <w:szCs w:val="20"/>
          <w:lang w:val="en-IE"/>
        </w:rPr>
        <w:t>he Authority</w:t>
      </w:r>
      <w:r w:rsidRPr="00965F99">
        <w:rPr>
          <w:rFonts w:cs="Arial"/>
          <w:szCs w:val="20"/>
          <w:lang w:val="en-IE"/>
        </w:rPr>
        <w:t xml:space="preserve"> of any monitoring activities and measures undertaken by the data protection authority that supervises the applicable data protection legislation;</w:t>
      </w:r>
    </w:p>
    <w:p w:rsidR="006B2BA1" w:rsidRPr="00965F99" w:rsidRDefault="006B2BA1" w:rsidP="00E42FA8">
      <w:pPr>
        <w:pStyle w:val="ListParagraph"/>
        <w:spacing w:line="280" w:lineRule="atLeast"/>
        <w:ind w:left="2835"/>
        <w:jc w:val="both"/>
        <w:rPr>
          <w:rFonts w:cs="Arial"/>
          <w:szCs w:val="20"/>
          <w:lang w:val="en-IE"/>
        </w:rPr>
      </w:pPr>
    </w:p>
    <w:p w:rsidR="0042128D" w:rsidRPr="00965F99" w:rsidRDefault="0042128D" w:rsidP="00E42FA8">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 xml:space="preserve">provide such reasonable co-operation and assistance as </w:t>
      </w:r>
      <w:r w:rsidR="00E016E8" w:rsidRPr="00965F99">
        <w:rPr>
          <w:rFonts w:cs="Arial"/>
          <w:szCs w:val="20"/>
          <w:lang w:val="en-IE"/>
        </w:rPr>
        <w:t>t</w:t>
      </w:r>
      <w:r w:rsidR="006B2BA1" w:rsidRPr="00965F99">
        <w:rPr>
          <w:rFonts w:cs="Arial"/>
          <w:szCs w:val="20"/>
          <w:lang w:val="en-IE"/>
        </w:rPr>
        <w:t>he Authority</w:t>
      </w:r>
      <w:r w:rsidRPr="00965F99">
        <w:rPr>
          <w:rFonts w:cs="Arial"/>
          <w:szCs w:val="20"/>
          <w:lang w:val="en-IE"/>
        </w:rPr>
        <w:t xml:space="preserve"> may require to enable </w:t>
      </w:r>
      <w:r w:rsidR="00E016E8" w:rsidRPr="00965F99">
        <w:rPr>
          <w:rFonts w:cs="Arial"/>
          <w:szCs w:val="20"/>
          <w:lang w:val="en-IE"/>
        </w:rPr>
        <w:t>t</w:t>
      </w:r>
      <w:r w:rsidR="006B2BA1" w:rsidRPr="00965F99">
        <w:rPr>
          <w:rFonts w:cs="Arial"/>
          <w:szCs w:val="20"/>
          <w:lang w:val="en-IE"/>
        </w:rPr>
        <w:t>he Authority</w:t>
      </w:r>
      <w:r w:rsidRPr="00965F99">
        <w:rPr>
          <w:rFonts w:cs="Arial"/>
          <w:szCs w:val="20"/>
          <w:lang w:val="en-IE"/>
        </w:rPr>
        <w:t xml:space="preserve"> to comply with its obligations to provide information about the collection, processing or usage of Personal Data to a data subject;</w:t>
      </w:r>
    </w:p>
    <w:p w:rsidR="006B2BA1" w:rsidRPr="00965F99" w:rsidRDefault="006B2BA1" w:rsidP="00D01054">
      <w:pPr>
        <w:pStyle w:val="ListParagraph"/>
        <w:spacing w:line="280" w:lineRule="atLeast"/>
        <w:ind w:left="1494"/>
        <w:jc w:val="both"/>
        <w:rPr>
          <w:rFonts w:cs="Arial"/>
          <w:szCs w:val="20"/>
          <w:lang w:val="en-IE"/>
        </w:rPr>
      </w:pPr>
      <w:r w:rsidRPr="00965F99">
        <w:rPr>
          <w:rFonts w:cs="Arial"/>
          <w:szCs w:val="20"/>
          <w:lang w:val="en-IE"/>
        </w:rPr>
        <w:t xml:space="preserve"> </w:t>
      </w:r>
    </w:p>
    <w:p w:rsidR="0021150F" w:rsidRPr="00965F99" w:rsidRDefault="0021150F" w:rsidP="00E42FA8">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 xml:space="preserve">immediately notify the Authority if it receives any communication from the Data Protection Commissioner or any other regulatory </w:t>
      </w:r>
      <w:r w:rsidR="00290355" w:rsidRPr="00965F99">
        <w:rPr>
          <w:rFonts w:cs="Arial"/>
          <w:szCs w:val="20"/>
          <w:lang w:val="en-IE"/>
        </w:rPr>
        <w:t xml:space="preserve">or supervisory </w:t>
      </w:r>
      <w:r w:rsidRPr="00965F99">
        <w:rPr>
          <w:rFonts w:cs="Arial"/>
          <w:szCs w:val="20"/>
          <w:lang w:val="en-IE"/>
        </w:rPr>
        <w:t>authority in connection with Personal Data processed under this Contract;</w:t>
      </w:r>
    </w:p>
    <w:p w:rsidR="0021150F" w:rsidRPr="00965F99" w:rsidRDefault="0021150F" w:rsidP="00E42FA8">
      <w:pPr>
        <w:pStyle w:val="ListParagraph"/>
        <w:spacing w:line="280" w:lineRule="atLeast"/>
        <w:ind w:left="2835"/>
        <w:jc w:val="both"/>
        <w:rPr>
          <w:rFonts w:cs="Arial"/>
          <w:szCs w:val="20"/>
          <w:lang w:val="en-IE"/>
        </w:rPr>
      </w:pPr>
    </w:p>
    <w:p w:rsidR="0042128D" w:rsidRPr="00965F99" w:rsidRDefault="0042128D" w:rsidP="00E42FA8">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 xml:space="preserve">deal promptly and properly with all inquiries from </w:t>
      </w:r>
      <w:r w:rsidR="00E016E8" w:rsidRPr="00965F99">
        <w:rPr>
          <w:rFonts w:cs="Arial"/>
          <w:szCs w:val="20"/>
          <w:lang w:val="en-IE"/>
        </w:rPr>
        <w:t>t</w:t>
      </w:r>
      <w:r w:rsidR="006B2BA1" w:rsidRPr="00965F99">
        <w:rPr>
          <w:rFonts w:cs="Arial"/>
          <w:szCs w:val="20"/>
          <w:lang w:val="en-IE"/>
        </w:rPr>
        <w:t>he Authority</w:t>
      </w:r>
      <w:r w:rsidRPr="00965F99">
        <w:rPr>
          <w:rFonts w:cs="Arial"/>
          <w:szCs w:val="20"/>
          <w:lang w:val="en-IE"/>
        </w:rPr>
        <w:t xml:space="preserve"> relating to its processing of the Personal Data;</w:t>
      </w:r>
    </w:p>
    <w:p w:rsidR="00E016E8" w:rsidRPr="00E42FA8" w:rsidRDefault="00E016E8" w:rsidP="00E42FA8">
      <w:pPr>
        <w:pStyle w:val="ListParagraph"/>
        <w:spacing w:line="280" w:lineRule="atLeast"/>
        <w:ind w:left="2835"/>
        <w:jc w:val="both"/>
        <w:rPr>
          <w:rFonts w:cs="Arial"/>
          <w:szCs w:val="20"/>
          <w:lang w:val="en-IE"/>
        </w:rPr>
      </w:pPr>
    </w:p>
    <w:p w:rsidR="0021150F" w:rsidRPr="00965F99" w:rsidRDefault="0021150F" w:rsidP="00E42FA8">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 xml:space="preserve"> </w:t>
      </w:r>
      <w:r w:rsidR="0042128D" w:rsidRPr="00965F99">
        <w:rPr>
          <w:rFonts w:cs="Arial"/>
          <w:szCs w:val="20"/>
          <w:lang w:val="en-IE"/>
        </w:rPr>
        <w:t xml:space="preserve">if the </w:t>
      </w:r>
      <w:r w:rsidR="00E016E8" w:rsidRPr="00965F99">
        <w:rPr>
          <w:rFonts w:cs="Arial"/>
          <w:szCs w:val="20"/>
          <w:lang w:val="en-IE"/>
        </w:rPr>
        <w:t>Supplier</w:t>
      </w:r>
      <w:r w:rsidR="0042128D" w:rsidRPr="00965F99">
        <w:rPr>
          <w:rFonts w:cs="Arial"/>
          <w:szCs w:val="20"/>
          <w:lang w:val="en-IE"/>
        </w:rPr>
        <w:t xml:space="preserve"> receives any r</w:t>
      </w:r>
      <w:r w:rsidR="00D87A31" w:rsidRPr="00965F99">
        <w:rPr>
          <w:rFonts w:cs="Arial"/>
          <w:szCs w:val="20"/>
          <w:lang w:val="en-IE"/>
        </w:rPr>
        <w:t xml:space="preserve">equest by any person to access, correct, restrict or erase </w:t>
      </w:r>
      <w:r w:rsidR="0042128D" w:rsidRPr="00965F99">
        <w:rPr>
          <w:rFonts w:cs="Arial"/>
          <w:szCs w:val="20"/>
          <w:lang w:val="en-IE"/>
        </w:rPr>
        <w:t xml:space="preserve">Personal Data, the </w:t>
      </w:r>
      <w:r w:rsidR="00E016E8" w:rsidRPr="00965F99">
        <w:rPr>
          <w:rFonts w:cs="Arial"/>
          <w:szCs w:val="20"/>
          <w:lang w:val="en-IE"/>
        </w:rPr>
        <w:t>Supplier</w:t>
      </w:r>
      <w:r w:rsidR="0042128D" w:rsidRPr="00965F99">
        <w:rPr>
          <w:rFonts w:cs="Arial"/>
          <w:szCs w:val="20"/>
          <w:lang w:val="en-IE"/>
        </w:rPr>
        <w:t xml:space="preserve"> shall, within </w:t>
      </w:r>
      <w:r w:rsidR="00012771" w:rsidRPr="00965F99">
        <w:rPr>
          <w:rFonts w:cs="Arial"/>
          <w:szCs w:val="20"/>
          <w:lang w:val="en-IE"/>
        </w:rPr>
        <w:t>48 hours</w:t>
      </w:r>
      <w:r w:rsidR="0042128D" w:rsidRPr="00965F99">
        <w:rPr>
          <w:rFonts w:cs="Arial"/>
          <w:szCs w:val="20"/>
          <w:lang w:val="en-IE"/>
        </w:rPr>
        <w:t xml:space="preserve">, notify </w:t>
      </w:r>
      <w:r w:rsidR="00E016E8" w:rsidRPr="00965F99">
        <w:rPr>
          <w:rFonts w:cs="Arial"/>
          <w:szCs w:val="20"/>
          <w:lang w:val="en-IE"/>
        </w:rPr>
        <w:t>t</w:t>
      </w:r>
      <w:r w:rsidR="006B2BA1" w:rsidRPr="00965F99">
        <w:rPr>
          <w:rFonts w:cs="Arial"/>
          <w:szCs w:val="20"/>
          <w:lang w:val="en-IE"/>
        </w:rPr>
        <w:t>he Authority</w:t>
      </w:r>
      <w:r w:rsidR="0042128D" w:rsidRPr="00965F99">
        <w:rPr>
          <w:rFonts w:cs="Arial"/>
          <w:szCs w:val="20"/>
          <w:lang w:val="en-IE"/>
        </w:rPr>
        <w:t xml:space="preserve"> and provide </w:t>
      </w:r>
      <w:r w:rsidR="00E016E8" w:rsidRPr="00965F99">
        <w:rPr>
          <w:rFonts w:cs="Arial"/>
          <w:szCs w:val="20"/>
          <w:lang w:val="en-IE"/>
        </w:rPr>
        <w:t>t</w:t>
      </w:r>
      <w:r w:rsidR="006B2BA1" w:rsidRPr="00965F99">
        <w:rPr>
          <w:rFonts w:cs="Arial"/>
          <w:szCs w:val="20"/>
          <w:lang w:val="en-IE"/>
        </w:rPr>
        <w:t>he Authority</w:t>
      </w:r>
      <w:r w:rsidR="0042128D" w:rsidRPr="00965F99">
        <w:rPr>
          <w:rFonts w:cs="Arial"/>
          <w:szCs w:val="20"/>
          <w:lang w:val="en-IE"/>
        </w:rPr>
        <w:t xml:space="preserve"> with the full details of that request; </w:t>
      </w:r>
    </w:p>
    <w:p w:rsidR="0021150F" w:rsidRPr="00965F99" w:rsidRDefault="0021150F" w:rsidP="00E42FA8">
      <w:pPr>
        <w:pStyle w:val="ListParagraph"/>
        <w:spacing w:line="280" w:lineRule="atLeast"/>
        <w:ind w:left="2835"/>
        <w:jc w:val="both"/>
        <w:rPr>
          <w:rFonts w:cs="Arial"/>
          <w:szCs w:val="20"/>
          <w:lang w:val="en-IE"/>
        </w:rPr>
      </w:pPr>
    </w:p>
    <w:p w:rsidR="0042128D" w:rsidRPr="00965F99" w:rsidRDefault="0021150F" w:rsidP="00E42FA8">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 xml:space="preserve">where the Supplier has notified the Authority of any request from a data subject their obligation to notify the Authority shall include the provision of further information to the Authority in phases, as details become available; </w:t>
      </w:r>
      <w:r w:rsidR="0042128D" w:rsidRPr="00965F99">
        <w:rPr>
          <w:rFonts w:cs="Arial"/>
          <w:szCs w:val="20"/>
          <w:lang w:val="en-IE"/>
        </w:rPr>
        <w:t xml:space="preserve">and </w:t>
      </w:r>
    </w:p>
    <w:p w:rsidR="006B2BA1" w:rsidRPr="00965F99" w:rsidRDefault="006B2BA1" w:rsidP="00E42FA8">
      <w:pPr>
        <w:pStyle w:val="ListParagraph"/>
        <w:spacing w:line="280" w:lineRule="atLeast"/>
        <w:ind w:left="2835"/>
        <w:jc w:val="both"/>
        <w:rPr>
          <w:rFonts w:cs="Arial"/>
          <w:szCs w:val="20"/>
          <w:lang w:val="en-IE"/>
        </w:rPr>
      </w:pPr>
    </w:p>
    <w:p w:rsidR="00E42FA8" w:rsidRDefault="00BB6B02" w:rsidP="00D01054">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 xml:space="preserve"> </w:t>
      </w:r>
      <w:r w:rsidR="0042128D" w:rsidRPr="00965F99">
        <w:rPr>
          <w:rFonts w:cs="Arial"/>
          <w:szCs w:val="20"/>
          <w:lang w:val="en-IE"/>
        </w:rPr>
        <w:t xml:space="preserve">ensure that the Personal Data is not in any way used, manipulated, distributed, copied or processed for any other purpose than for the fulfilment of the contractual obligations as explicitly agreed upon and arising from this </w:t>
      </w:r>
      <w:r w:rsidR="00AD7952" w:rsidRPr="00965F99">
        <w:rPr>
          <w:rFonts w:cs="Arial"/>
          <w:szCs w:val="20"/>
          <w:lang w:val="en-IE"/>
        </w:rPr>
        <w:t>Contract</w:t>
      </w:r>
      <w:r w:rsidR="0042128D" w:rsidRPr="00965F99">
        <w:rPr>
          <w:rFonts w:cs="Arial"/>
          <w:szCs w:val="20"/>
          <w:lang w:val="en-IE"/>
        </w:rPr>
        <w:t>.</w:t>
      </w:r>
    </w:p>
    <w:p w:rsidR="00E42FA8" w:rsidRPr="00E42FA8" w:rsidRDefault="00E42FA8" w:rsidP="00E42FA8">
      <w:pPr>
        <w:pStyle w:val="ListParagraph"/>
        <w:rPr>
          <w:b/>
        </w:rPr>
      </w:pPr>
    </w:p>
    <w:p w:rsidR="0042128D" w:rsidRPr="00E42FA8" w:rsidRDefault="00E42FA8" w:rsidP="00E42FA8">
      <w:pPr>
        <w:spacing w:line="280" w:lineRule="atLeast"/>
      </w:pPr>
      <w:r>
        <w:rPr>
          <w:b/>
        </w:rPr>
        <w:tab/>
      </w:r>
      <w:r>
        <w:rPr>
          <w:b/>
        </w:rPr>
        <w:tab/>
      </w:r>
      <w:r>
        <w:rPr>
          <w:b/>
        </w:rPr>
        <w:tab/>
      </w:r>
      <w:r w:rsidR="0042128D" w:rsidRPr="00E42FA8">
        <w:rPr>
          <w:b/>
        </w:rPr>
        <w:t>Audit</w:t>
      </w:r>
      <w:r w:rsidR="0042128D" w:rsidRPr="00E42FA8">
        <w:rPr>
          <w:b/>
        </w:rPr>
        <w:br/>
      </w:r>
    </w:p>
    <w:p w:rsidR="0042128D" w:rsidRPr="00965F99" w:rsidRDefault="0042128D" w:rsidP="00E42FA8">
      <w:pPr>
        <w:pStyle w:val="ListParagraph"/>
        <w:numPr>
          <w:ilvl w:val="1"/>
          <w:numId w:val="12"/>
        </w:numPr>
        <w:spacing w:line="280" w:lineRule="atLeast"/>
        <w:ind w:left="1701" w:hanging="850"/>
        <w:jc w:val="both"/>
        <w:rPr>
          <w:rFonts w:cs="Arial"/>
          <w:szCs w:val="20"/>
          <w:lang w:val="en-IE"/>
        </w:rPr>
      </w:pPr>
      <w:bookmarkStart w:id="29" w:name="_Toc505587313"/>
      <w:r w:rsidRPr="00965F99">
        <w:rPr>
          <w:rFonts w:cs="Arial"/>
          <w:szCs w:val="20"/>
          <w:lang w:val="en-IE"/>
        </w:rPr>
        <w:t xml:space="preserve">The </w:t>
      </w:r>
      <w:r w:rsidR="00E016E8" w:rsidRPr="00965F99">
        <w:rPr>
          <w:rFonts w:cs="Arial"/>
          <w:szCs w:val="20"/>
          <w:lang w:val="en-IE"/>
        </w:rPr>
        <w:t>Supplier</w:t>
      </w:r>
      <w:r w:rsidRPr="00965F99">
        <w:rPr>
          <w:rFonts w:cs="Arial"/>
          <w:szCs w:val="20"/>
          <w:lang w:val="en-IE"/>
        </w:rPr>
        <w:t xml:space="preserve"> shall provide </w:t>
      </w:r>
      <w:r w:rsidR="00E016E8" w:rsidRPr="00965F99">
        <w:rPr>
          <w:rFonts w:cs="Arial"/>
          <w:szCs w:val="20"/>
          <w:lang w:val="en-IE"/>
        </w:rPr>
        <w:t>t</w:t>
      </w:r>
      <w:r w:rsidR="006B2BA1" w:rsidRPr="00965F99">
        <w:rPr>
          <w:rFonts w:cs="Arial"/>
          <w:szCs w:val="20"/>
          <w:lang w:val="en-IE"/>
        </w:rPr>
        <w:t>he Authority</w:t>
      </w:r>
      <w:r w:rsidRPr="00965F99">
        <w:rPr>
          <w:rFonts w:cs="Arial"/>
          <w:szCs w:val="20"/>
          <w:lang w:val="en-IE"/>
        </w:rPr>
        <w:t xml:space="preserve"> or its representatives, upon reasonable notice in writing from </w:t>
      </w:r>
      <w:r w:rsidR="00E016E8" w:rsidRPr="00965F99">
        <w:rPr>
          <w:rFonts w:cs="Arial"/>
          <w:szCs w:val="20"/>
          <w:lang w:val="en-IE"/>
        </w:rPr>
        <w:t>t</w:t>
      </w:r>
      <w:r w:rsidR="006B2BA1" w:rsidRPr="00965F99">
        <w:rPr>
          <w:rFonts w:cs="Arial"/>
          <w:szCs w:val="20"/>
          <w:lang w:val="en-IE"/>
        </w:rPr>
        <w:t>he Authority</w:t>
      </w:r>
      <w:r w:rsidRPr="00965F99">
        <w:rPr>
          <w:rFonts w:cs="Arial"/>
          <w:szCs w:val="20"/>
          <w:lang w:val="en-IE"/>
        </w:rPr>
        <w:t xml:space="preserve"> to the </w:t>
      </w:r>
      <w:r w:rsidR="00E016E8" w:rsidRPr="00965F99">
        <w:rPr>
          <w:rFonts w:cs="Arial"/>
          <w:szCs w:val="20"/>
          <w:lang w:val="en-IE"/>
        </w:rPr>
        <w:t>Supplier</w:t>
      </w:r>
      <w:r w:rsidRPr="00965F99">
        <w:rPr>
          <w:rFonts w:cs="Arial"/>
          <w:szCs w:val="20"/>
          <w:lang w:val="en-IE"/>
        </w:rPr>
        <w:t xml:space="preserve"> with reasonable access to all relevant systems (including the </w:t>
      </w:r>
      <w:r w:rsidR="00E016E8" w:rsidRPr="00965F99">
        <w:rPr>
          <w:rFonts w:cs="Arial"/>
          <w:szCs w:val="20"/>
          <w:lang w:val="en-IE"/>
        </w:rPr>
        <w:t>Supplier’s</w:t>
      </w:r>
      <w:r w:rsidRPr="00965F99">
        <w:rPr>
          <w:rFonts w:cs="Arial"/>
          <w:szCs w:val="20"/>
          <w:lang w:val="en-IE"/>
        </w:rPr>
        <w:t xml:space="preserve"> systems), staff, records and information of the </w:t>
      </w:r>
      <w:r w:rsidR="00E016E8" w:rsidRPr="00965F99">
        <w:rPr>
          <w:rFonts w:cs="Arial"/>
          <w:szCs w:val="20"/>
          <w:lang w:val="en-IE"/>
        </w:rPr>
        <w:t>Supplier</w:t>
      </w:r>
      <w:r w:rsidRPr="00965F99">
        <w:rPr>
          <w:rFonts w:cs="Arial"/>
          <w:szCs w:val="20"/>
          <w:lang w:val="en-IE"/>
        </w:rPr>
        <w:t xml:space="preserve"> for the purpose of inspecting, testing and auditing the Security Measures operated by the </w:t>
      </w:r>
      <w:r w:rsidR="00E016E8" w:rsidRPr="00965F99">
        <w:rPr>
          <w:rFonts w:cs="Arial"/>
          <w:szCs w:val="20"/>
          <w:lang w:val="en-IE"/>
        </w:rPr>
        <w:t>Supplier</w:t>
      </w:r>
      <w:r w:rsidRPr="00965F99">
        <w:rPr>
          <w:rFonts w:cs="Arial"/>
          <w:szCs w:val="20"/>
          <w:lang w:val="en-IE"/>
        </w:rPr>
        <w:t xml:space="preserve"> and for the purpose of confirming the </w:t>
      </w:r>
      <w:r w:rsidR="00E016E8" w:rsidRPr="00965F99">
        <w:rPr>
          <w:rFonts w:cs="Arial"/>
          <w:szCs w:val="20"/>
          <w:lang w:val="en-IE"/>
        </w:rPr>
        <w:t>Supplier’s</w:t>
      </w:r>
      <w:r w:rsidRPr="00965F99">
        <w:rPr>
          <w:rFonts w:cs="Arial"/>
          <w:szCs w:val="20"/>
          <w:lang w:val="en-IE"/>
        </w:rPr>
        <w:t xml:space="preserve"> compliance with its obligations under this </w:t>
      </w:r>
      <w:r w:rsidR="00AD7952" w:rsidRPr="00965F99">
        <w:rPr>
          <w:rFonts w:cs="Arial"/>
          <w:szCs w:val="20"/>
          <w:lang w:val="en-IE"/>
        </w:rPr>
        <w:t>Contract</w:t>
      </w:r>
      <w:r w:rsidRPr="00965F99">
        <w:rPr>
          <w:rFonts w:cs="Arial"/>
          <w:szCs w:val="20"/>
          <w:lang w:val="en-IE"/>
        </w:rPr>
        <w:t xml:space="preserve"> and with Data Protection Legislation. </w:t>
      </w:r>
      <w:r w:rsidR="005B3B62" w:rsidRPr="00965F99">
        <w:rPr>
          <w:rFonts w:cs="Arial"/>
          <w:szCs w:val="20"/>
          <w:lang w:val="en-IE"/>
        </w:rPr>
        <w:t>T</w:t>
      </w:r>
      <w:r w:rsidRPr="00965F99">
        <w:rPr>
          <w:rFonts w:cs="Arial"/>
          <w:szCs w:val="20"/>
          <w:lang w:val="en-IE"/>
        </w:rPr>
        <w:t xml:space="preserve">he </w:t>
      </w:r>
      <w:r w:rsidR="00E016E8" w:rsidRPr="00965F99">
        <w:rPr>
          <w:rFonts w:cs="Arial"/>
          <w:szCs w:val="20"/>
          <w:lang w:val="en-IE"/>
        </w:rPr>
        <w:t>Supplier</w:t>
      </w:r>
      <w:r w:rsidRPr="00965F99">
        <w:rPr>
          <w:rFonts w:cs="Arial"/>
          <w:szCs w:val="20"/>
          <w:lang w:val="en-IE"/>
        </w:rPr>
        <w:t xml:space="preserve"> shall promptly implement any requirement made by </w:t>
      </w:r>
      <w:r w:rsidR="00E016E8" w:rsidRPr="00965F99">
        <w:rPr>
          <w:rFonts w:cs="Arial"/>
          <w:szCs w:val="20"/>
          <w:lang w:val="en-IE"/>
        </w:rPr>
        <w:t>t</w:t>
      </w:r>
      <w:r w:rsidR="006B2BA1" w:rsidRPr="00965F99">
        <w:rPr>
          <w:rFonts w:cs="Arial"/>
          <w:szCs w:val="20"/>
          <w:lang w:val="en-IE"/>
        </w:rPr>
        <w:t>he Authority</w:t>
      </w:r>
      <w:r w:rsidRPr="00965F99">
        <w:rPr>
          <w:rFonts w:cs="Arial"/>
          <w:szCs w:val="20"/>
          <w:lang w:val="en-IE"/>
        </w:rPr>
        <w:t xml:space="preserve"> to improve the Security Measures.</w:t>
      </w:r>
      <w:bookmarkEnd w:id="29"/>
      <w:r w:rsidRPr="00965F99">
        <w:rPr>
          <w:rFonts w:cs="Arial"/>
          <w:szCs w:val="20"/>
          <w:lang w:val="en-IE"/>
        </w:rPr>
        <w:t xml:space="preserve"> </w:t>
      </w:r>
    </w:p>
    <w:p w:rsidR="006B2BA1" w:rsidRPr="00965F99" w:rsidRDefault="006B2BA1" w:rsidP="00D01054">
      <w:pPr>
        <w:spacing w:line="280" w:lineRule="atLeast"/>
        <w:rPr>
          <w:b/>
        </w:rPr>
      </w:pPr>
    </w:p>
    <w:p w:rsidR="006B2BA1" w:rsidRPr="00965F99" w:rsidRDefault="00485974" w:rsidP="00D01054">
      <w:pPr>
        <w:spacing w:line="280" w:lineRule="atLeast"/>
        <w:rPr>
          <w:b/>
        </w:rPr>
      </w:pPr>
      <w:r w:rsidRPr="00965F99">
        <w:rPr>
          <w:b/>
        </w:rPr>
        <w:tab/>
      </w:r>
      <w:r w:rsidR="00E42FA8">
        <w:rPr>
          <w:b/>
        </w:rPr>
        <w:tab/>
      </w:r>
      <w:r w:rsidRPr="00965F99">
        <w:rPr>
          <w:b/>
        </w:rPr>
        <w:tab/>
      </w:r>
      <w:r w:rsidR="0042128D" w:rsidRPr="00965F99">
        <w:rPr>
          <w:b/>
        </w:rPr>
        <w:t>Information Obligations</w:t>
      </w:r>
    </w:p>
    <w:p w:rsidR="006B2BA1" w:rsidRPr="00965F99" w:rsidRDefault="006B2BA1" w:rsidP="00D01054">
      <w:pPr>
        <w:spacing w:line="280" w:lineRule="atLeast"/>
        <w:rPr>
          <w:b/>
        </w:rPr>
      </w:pPr>
    </w:p>
    <w:p w:rsidR="0042128D" w:rsidRPr="00965F99" w:rsidRDefault="0042128D" w:rsidP="00E42FA8">
      <w:pPr>
        <w:pStyle w:val="ListParagraph"/>
        <w:numPr>
          <w:ilvl w:val="1"/>
          <w:numId w:val="12"/>
        </w:numPr>
        <w:spacing w:line="280" w:lineRule="atLeast"/>
        <w:ind w:left="1701" w:hanging="850"/>
        <w:jc w:val="both"/>
        <w:rPr>
          <w:rFonts w:cs="Arial"/>
          <w:szCs w:val="20"/>
          <w:lang w:val="en-IE"/>
        </w:rPr>
      </w:pPr>
      <w:bookmarkStart w:id="30" w:name="_Toc505587314"/>
      <w:r w:rsidRPr="00965F99">
        <w:rPr>
          <w:rFonts w:cs="Arial"/>
          <w:szCs w:val="20"/>
          <w:lang w:val="en-IE"/>
        </w:rPr>
        <w:t xml:space="preserve">If the </w:t>
      </w:r>
      <w:r w:rsidR="00E016E8" w:rsidRPr="00965F99">
        <w:rPr>
          <w:rFonts w:cs="Arial"/>
          <w:szCs w:val="20"/>
          <w:lang w:val="en-IE"/>
        </w:rPr>
        <w:t>Supplier</w:t>
      </w:r>
      <w:r w:rsidRPr="00965F99">
        <w:rPr>
          <w:rFonts w:cs="Arial"/>
          <w:szCs w:val="20"/>
          <w:lang w:val="en-IE"/>
        </w:rPr>
        <w:t xml:space="preserve"> cannot provide compliance or foresees that it cannot comply with its obligations as set out in this </w:t>
      </w:r>
      <w:r w:rsidR="00AD7952" w:rsidRPr="00965F99">
        <w:rPr>
          <w:rFonts w:cs="Arial"/>
          <w:szCs w:val="20"/>
          <w:lang w:val="en-IE"/>
        </w:rPr>
        <w:t>Contract</w:t>
      </w:r>
      <w:r w:rsidRPr="00965F99">
        <w:rPr>
          <w:rFonts w:cs="Arial"/>
          <w:szCs w:val="20"/>
          <w:lang w:val="en-IE"/>
        </w:rPr>
        <w:t xml:space="preserve">, for whatever reasons, it agrees to promptly inform </w:t>
      </w:r>
      <w:r w:rsidR="00E016E8" w:rsidRPr="00965F99">
        <w:rPr>
          <w:rFonts w:cs="Arial"/>
          <w:szCs w:val="20"/>
          <w:lang w:val="en-IE"/>
        </w:rPr>
        <w:t>t</w:t>
      </w:r>
      <w:r w:rsidR="006B2BA1" w:rsidRPr="00965F99">
        <w:rPr>
          <w:rFonts w:cs="Arial"/>
          <w:szCs w:val="20"/>
          <w:lang w:val="en-IE"/>
        </w:rPr>
        <w:t>he Authority</w:t>
      </w:r>
      <w:r w:rsidRPr="00965F99">
        <w:rPr>
          <w:rFonts w:cs="Arial"/>
          <w:szCs w:val="20"/>
          <w:lang w:val="en-IE"/>
        </w:rPr>
        <w:t xml:space="preserve"> of its inability to comply, in which case </w:t>
      </w:r>
      <w:r w:rsidR="00E016E8" w:rsidRPr="00965F99">
        <w:rPr>
          <w:rFonts w:cs="Arial"/>
          <w:szCs w:val="20"/>
          <w:lang w:val="en-IE"/>
        </w:rPr>
        <w:t>t</w:t>
      </w:r>
      <w:r w:rsidR="006B2BA1" w:rsidRPr="00965F99">
        <w:rPr>
          <w:rFonts w:cs="Arial"/>
          <w:szCs w:val="20"/>
          <w:lang w:val="en-IE"/>
        </w:rPr>
        <w:t>he Authority</w:t>
      </w:r>
      <w:r w:rsidRPr="00965F99">
        <w:rPr>
          <w:rFonts w:cs="Arial"/>
          <w:szCs w:val="20"/>
          <w:lang w:val="en-IE"/>
        </w:rPr>
        <w:t xml:space="preserve"> is entitled to suspend the transfer of Personal Data.</w:t>
      </w:r>
      <w:bookmarkEnd w:id="30"/>
    </w:p>
    <w:p w:rsidR="0042128D" w:rsidRPr="00965F99" w:rsidRDefault="0042128D" w:rsidP="00E42FA8">
      <w:pPr>
        <w:pStyle w:val="ListParagraph"/>
        <w:spacing w:line="280" w:lineRule="atLeast"/>
        <w:ind w:left="1701"/>
        <w:jc w:val="both"/>
        <w:rPr>
          <w:rFonts w:cs="Arial"/>
          <w:szCs w:val="20"/>
          <w:lang w:val="en-IE"/>
        </w:rPr>
      </w:pPr>
    </w:p>
    <w:p w:rsidR="0042128D" w:rsidRPr="00965F99" w:rsidRDefault="0042128D" w:rsidP="00E42FA8">
      <w:pPr>
        <w:pStyle w:val="ListParagraph"/>
        <w:numPr>
          <w:ilvl w:val="1"/>
          <w:numId w:val="12"/>
        </w:numPr>
        <w:spacing w:line="280" w:lineRule="atLeast"/>
        <w:ind w:left="1701" w:hanging="850"/>
        <w:jc w:val="both"/>
        <w:rPr>
          <w:rFonts w:cs="Arial"/>
          <w:szCs w:val="20"/>
          <w:lang w:val="en-IE"/>
        </w:rPr>
      </w:pPr>
      <w:bookmarkStart w:id="31" w:name="_Toc505587315"/>
      <w:r w:rsidRPr="00965F99">
        <w:rPr>
          <w:rFonts w:cs="Arial"/>
          <w:szCs w:val="20"/>
          <w:lang w:val="en-IE"/>
        </w:rPr>
        <w:t xml:space="preserve">The </w:t>
      </w:r>
      <w:r w:rsidR="00E016E8" w:rsidRPr="00965F99">
        <w:rPr>
          <w:rFonts w:cs="Arial"/>
          <w:szCs w:val="20"/>
          <w:lang w:val="en-IE"/>
        </w:rPr>
        <w:t>Supplier</w:t>
      </w:r>
      <w:r w:rsidRPr="00965F99">
        <w:rPr>
          <w:rFonts w:cs="Arial"/>
          <w:szCs w:val="20"/>
          <w:lang w:val="en-IE"/>
        </w:rPr>
        <w:t xml:space="preserve"> will promptly notify </w:t>
      </w:r>
      <w:r w:rsidR="00E016E8" w:rsidRPr="00965F99">
        <w:rPr>
          <w:rFonts w:cs="Arial"/>
          <w:szCs w:val="20"/>
          <w:lang w:val="en-IE"/>
        </w:rPr>
        <w:t>t</w:t>
      </w:r>
      <w:r w:rsidR="006B2BA1" w:rsidRPr="00965F99">
        <w:rPr>
          <w:rFonts w:cs="Arial"/>
          <w:szCs w:val="20"/>
          <w:lang w:val="en-IE"/>
        </w:rPr>
        <w:t>he Authority</w:t>
      </w:r>
      <w:r w:rsidRPr="00965F99">
        <w:rPr>
          <w:rFonts w:cs="Arial"/>
          <w:szCs w:val="20"/>
          <w:lang w:val="en-IE"/>
        </w:rPr>
        <w:t xml:space="preserve"> about:</w:t>
      </w:r>
      <w:bookmarkEnd w:id="31"/>
    </w:p>
    <w:p w:rsidR="006B2BA1" w:rsidRPr="00965F99" w:rsidRDefault="006B2BA1" w:rsidP="00D01054">
      <w:pPr>
        <w:pStyle w:val="ListParagraph"/>
        <w:spacing w:line="280" w:lineRule="atLeast"/>
        <w:ind w:left="1494"/>
        <w:jc w:val="both"/>
        <w:rPr>
          <w:rFonts w:cs="Arial"/>
          <w:szCs w:val="20"/>
          <w:lang w:val="en-IE"/>
        </w:rPr>
      </w:pPr>
      <w:r w:rsidRPr="00965F99">
        <w:rPr>
          <w:rFonts w:cs="Arial"/>
          <w:szCs w:val="20"/>
          <w:lang w:val="en-IE"/>
        </w:rPr>
        <w:t xml:space="preserve"> </w:t>
      </w:r>
    </w:p>
    <w:p w:rsidR="0042128D" w:rsidRPr="00965F99" w:rsidRDefault="0042128D" w:rsidP="00E42FA8">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any legally binding request for disclosure of the Personal Data by a law enforcement authority unless otherwise prohibited, such as a prohibition under criminal law to preserve the confidentiality of a law enforcement investigation;</w:t>
      </w:r>
      <w:r w:rsidR="00DA6364" w:rsidRPr="00965F99">
        <w:rPr>
          <w:rFonts w:cs="Arial"/>
          <w:szCs w:val="20"/>
          <w:lang w:val="en-IE"/>
        </w:rPr>
        <w:t xml:space="preserve"> and</w:t>
      </w:r>
    </w:p>
    <w:p w:rsidR="006B2BA1" w:rsidRPr="00965F99" w:rsidRDefault="006B2BA1" w:rsidP="00E42FA8">
      <w:pPr>
        <w:pStyle w:val="ListParagraph"/>
        <w:spacing w:line="280" w:lineRule="atLeast"/>
        <w:ind w:left="2835"/>
        <w:jc w:val="both"/>
        <w:rPr>
          <w:rFonts w:cs="Arial"/>
          <w:szCs w:val="20"/>
          <w:lang w:val="en-IE"/>
        </w:rPr>
      </w:pPr>
    </w:p>
    <w:p w:rsidR="0042128D" w:rsidRPr="00965F99" w:rsidRDefault="0042128D" w:rsidP="00E42FA8">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any request received directly from the data subjects without r</w:t>
      </w:r>
      <w:r w:rsidR="00AD7952" w:rsidRPr="00965F99">
        <w:rPr>
          <w:rFonts w:cs="Arial"/>
          <w:szCs w:val="20"/>
          <w:lang w:val="en-IE"/>
        </w:rPr>
        <w:t>esp</w:t>
      </w:r>
      <w:r w:rsidRPr="00965F99">
        <w:rPr>
          <w:rFonts w:cs="Arial"/>
          <w:szCs w:val="20"/>
          <w:lang w:val="en-IE"/>
        </w:rPr>
        <w:t>onding to that request, unless it has been otherwise authorised to do so.</w:t>
      </w:r>
    </w:p>
    <w:p w:rsidR="00967669" w:rsidRPr="00965F99" w:rsidRDefault="00967669" w:rsidP="00D01054">
      <w:pPr>
        <w:pStyle w:val="PCHeading2"/>
        <w:numPr>
          <w:ilvl w:val="0"/>
          <w:numId w:val="0"/>
        </w:numPr>
        <w:spacing w:line="280" w:lineRule="atLeast"/>
        <w:contextualSpacing/>
        <w:rPr>
          <w:rFonts w:ascii="Arial" w:eastAsiaTheme="majorEastAsia" w:hAnsi="Arial" w:cs="Arial"/>
          <w:bCs/>
          <w:sz w:val="20"/>
          <w:szCs w:val="20"/>
          <w:lang w:val="en-IE"/>
        </w:rPr>
      </w:pPr>
    </w:p>
    <w:p w:rsidR="00967669" w:rsidRPr="00965F99" w:rsidRDefault="00967669" w:rsidP="00D01054">
      <w:pPr>
        <w:pStyle w:val="PCHeading2"/>
        <w:numPr>
          <w:ilvl w:val="0"/>
          <w:numId w:val="0"/>
        </w:numPr>
        <w:spacing w:line="280" w:lineRule="atLeast"/>
        <w:ind w:left="709" w:hanging="142"/>
        <w:contextualSpacing/>
        <w:rPr>
          <w:rFonts w:ascii="Arial" w:eastAsiaTheme="majorEastAsia" w:hAnsi="Arial" w:cs="Arial"/>
          <w:bCs/>
          <w:sz w:val="20"/>
          <w:szCs w:val="20"/>
          <w:lang w:val="en-IE"/>
        </w:rPr>
      </w:pPr>
      <w:r w:rsidRPr="00965F99">
        <w:rPr>
          <w:rFonts w:ascii="Arial" w:eastAsiaTheme="majorEastAsia" w:hAnsi="Arial" w:cs="Arial"/>
          <w:bCs/>
          <w:sz w:val="20"/>
          <w:szCs w:val="20"/>
          <w:lang w:val="en-IE"/>
        </w:rPr>
        <w:t>Termination/Expiry</w:t>
      </w:r>
    </w:p>
    <w:p w:rsidR="00967669" w:rsidRPr="00965F99" w:rsidRDefault="00967669" w:rsidP="00D01054">
      <w:pPr>
        <w:pStyle w:val="ListParagraph"/>
        <w:spacing w:line="280" w:lineRule="atLeast"/>
        <w:ind w:left="1134"/>
        <w:jc w:val="both"/>
        <w:rPr>
          <w:rFonts w:cs="Arial"/>
          <w:b/>
          <w:szCs w:val="20"/>
          <w:lang w:val="en-IE"/>
        </w:rPr>
      </w:pPr>
      <w:r w:rsidRPr="00965F99">
        <w:rPr>
          <w:rFonts w:eastAsiaTheme="majorEastAsia" w:cs="Arial"/>
          <w:bCs/>
          <w:szCs w:val="20"/>
          <w:lang w:val="en-IE"/>
        </w:rPr>
        <w:t xml:space="preserve"> </w:t>
      </w:r>
    </w:p>
    <w:p w:rsidR="00967669" w:rsidRPr="00E42FA8" w:rsidRDefault="00967669" w:rsidP="00E42FA8">
      <w:pPr>
        <w:pStyle w:val="ListParagraph"/>
        <w:numPr>
          <w:ilvl w:val="1"/>
          <w:numId w:val="12"/>
        </w:numPr>
        <w:spacing w:line="280" w:lineRule="atLeast"/>
        <w:ind w:left="1701" w:hanging="850"/>
        <w:jc w:val="both"/>
        <w:rPr>
          <w:rFonts w:cs="Arial"/>
          <w:szCs w:val="20"/>
          <w:lang w:val="en-IE"/>
        </w:rPr>
      </w:pPr>
      <w:bookmarkStart w:id="32" w:name="_Ref508379169"/>
      <w:r w:rsidRPr="00E42FA8">
        <w:rPr>
          <w:rFonts w:cs="Arial"/>
          <w:szCs w:val="20"/>
          <w:lang w:val="en-IE"/>
        </w:rPr>
        <w:t>On termination or expiry of this Contract (or at any other time on request by the Authority), the Supplier shall</w:t>
      </w:r>
      <w:r w:rsidRPr="00965F99">
        <w:rPr>
          <w:rFonts w:cs="Arial"/>
          <w:szCs w:val="20"/>
          <w:lang w:val="en-IE"/>
        </w:rPr>
        <w:t xml:space="preserve"> return or permanently erase, at the election of the Authority, all copies of Personal Data received and/or processed by it under this Contract unless European Union or Member State law requires retention of the Personal Data.</w:t>
      </w:r>
      <w:bookmarkEnd w:id="32"/>
      <w:r w:rsidRPr="00965F99">
        <w:rPr>
          <w:rFonts w:cs="Arial"/>
          <w:szCs w:val="20"/>
          <w:lang w:val="en-IE"/>
        </w:rPr>
        <w:t xml:space="preserve"> </w:t>
      </w:r>
    </w:p>
    <w:p w:rsidR="00967669" w:rsidRPr="00E42FA8" w:rsidRDefault="00967669" w:rsidP="00E42FA8">
      <w:pPr>
        <w:pStyle w:val="ListParagraph"/>
        <w:spacing w:line="280" w:lineRule="atLeast"/>
        <w:ind w:left="1701"/>
        <w:jc w:val="both"/>
        <w:rPr>
          <w:rFonts w:cs="Arial"/>
          <w:szCs w:val="20"/>
          <w:lang w:val="en-IE"/>
        </w:rPr>
      </w:pPr>
    </w:p>
    <w:p w:rsidR="00910F54" w:rsidRPr="00965F99" w:rsidRDefault="00910F54" w:rsidP="00E42FA8">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Without prejudice to the generality of the foregoing:-</w:t>
      </w:r>
    </w:p>
    <w:p w:rsidR="00910F54" w:rsidRPr="00965F99" w:rsidRDefault="00910F54" w:rsidP="00D01054">
      <w:pPr>
        <w:pStyle w:val="ListParagraph"/>
        <w:spacing w:line="280" w:lineRule="atLeast"/>
        <w:rPr>
          <w:rFonts w:cs="Arial"/>
          <w:szCs w:val="20"/>
          <w:lang w:val="en-IE"/>
        </w:rPr>
      </w:pPr>
    </w:p>
    <w:p w:rsidR="00910F54" w:rsidRPr="00965F99" w:rsidRDefault="00910F54" w:rsidP="00E42FA8">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Where the Authority has requested that the Supplier return Personal Data, such Personal Data shall be returned from the Supplier to the Authority in a commonly used electronic format;</w:t>
      </w:r>
    </w:p>
    <w:p w:rsidR="00910F54" w:rsidRPr="00965F99" w:rsidRDefault="00910F54" w:rsidP="00E42FA8">
      <w:pPr>
        <w:pStyle w:val="ListParagraph"/>
        <w:spacing w:line="280" w:lineRule="atLeast"/>
        <w:ind w:left="2835"/>
        <w:jc w:val="both"/>
        <w:rPr>
          <w:rFonts w:cs="Arial"/>
          <w:szCs w:val="20"/>
          <w:lang w:val="en-IE"/>
        </w:rPr>
      </w:pPr>
    </w:p>
    <w:p w:rsidR="00910F54" w:rsidRPr="00965F99" w:rsidRDefault="00910F54" w:rsidP="00E42FA8">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Where the Authority has requested that the Supplier securely deletes the Personal Data the Supplier shall ensure that the Personal Data is permanently deleted from any of the Supplier’s systems or devices which were used to store the Personal Data and from those of any third parties to whom the Supplier has disclosed and/or permitted access to the Personal Data save in the case of Personal Data to the extent that European Union or Member State law requires storage or retention of the Personal Data;</w:t>
      </w:r>
    </w:p>
    <w:p w:rsidR="00910F54" w:rsidRPr="00965F99" w:rsidRDefault="00910F54" w:rsidP="00E42FA8">
      <w:pPr>
        <w:pStyle w:val="ListParagraph"/>
        <w:spacing w:line="280" w:lineRule="atLeast"/>
        <w:ind w:left="2835"/>
        <w:jc w:val="both"/>
        <w:rPr>
          <w:rFonts w:cs="Arial"/>
          <w:szCs w:val="20"/>
          <w:lang w:val="en-IE"/>
        </w:rPr>
      </w:pPr>
    </w:p>
    <w:p w:rsidR="00910F54" w:rsidRPr="00965F99" w:rsidRDefault="00910F54" w:rsidP="00E42FA8">
      <w:pPr>
        <w:pStyle w:val="ListParagraph"/>
        <w:numPr>
          <w:ilvl w:val="2"/>
          <w:numId w:val="12"/>
        </w:numPr>
        <w:spacing w:line="280" w:lineRule="atLeast"/>
        <w:ind w:left="2835" w:hanging="1134"/>
        <w:jc w:val="both"/>
        <w:rPr>
          <w:rFonts w:cs="Arial"/>
          <w:szCs w:val="20"/>
          <w:lang w:val="en-IE"/>
        </w:rPr>
      </w:pPr>
      <w:bookmarkStart w:id="33" w:name="_Ref508697880"/>
      <w:r w:rsidRPr="00965F99">
        <w:rPr>
          <w:rFonts w:cs="Arial"/>
          <w:szCs w:val="20"/>
          <w:lang w:val="en-IE"/>
        </w:rPr>
        <w:t>Where the Supplier is required for legal or regulatory compliance to retain a copy of any Personal Data, the Supplier shall provide the Authority in writing with full details or any Personal Data they are proposing to retain and the details of the legal and regulatory obligations governing this action;</w:t>
      </w:r>
      <w:bookmarkEnd w:id="33"/>
      <w:r w:rsidRPr="00965F99">
        <w:rPr>
          <w:rFonts w:cs="Arial"/>
          <w:szCs w:val="20"/>
          <w:lang w:val="en-IE"/>
        </w:rPr>
        <w:t xml:space="preserve"> </w:t>
      </w:r>
    </w:p>
    <w:p w:rsidR="00910F54" w:rsidRPr="00965F99" w:rsidRDefault="00910F54" w:rsidP="00E42FA8">
      <w:pPr>
        <w:pStyle w:val="ListParagraph"/>
        <w:spacing w:line="280" w:lineRule="atLeast"/>
        <w:ind w:left="2835"/>
        <w:jc w:val="both"/>
        <w:rPr>
          <w:rFonts w:cs="Arial"/>
          <w:szCs w:val="20"/>
          <w:lang w:val="en-IE"/>
        </w:rPr>
      </w:pPr>
    </w:p>
    <w:p w:rsidR="00910F54" w:rsidRPr="00965F99" w:rsidRDefault="00910F54" w:rsidP="00E42FA8">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 xml:space="preserve">Without prejudice to the obligations in Clause </w:t>
      </w:r>
      <w:r w:rsidR="00541BC8" w:rsidRPr="00965F99">
        <w:rPr>
          <w:rFonts w:cs="Arial"/>
          <w:szCs w:val="20"/>
          <w:lang w:val="en-IE"/>
        </w:rPr>
        <w:fldChar w:fldCharType="begin"/>
      </w:r>
      <w:r w:rsidR="00541BC8" w:rsidRPr="00965F99">
        <w:rPr>
          <w:rFonts w:cs="Arial"/>
          <w:szCs w:val="20"/>
          <w:lang w:val="en-IE"/>
        </w:rPr>
        <w:instrText xml:space="preserve"> REF _Ref508697880 \r \h </w:instrText>
      </w:r>
      <w:r w:rsidR="00E42FA8">
        <w:rPr>
          <w:rFonts w:cs="Arial"/>
          <w:szCs w:val="20"/>
          <w:lang w:val="en-IE"/>
        </w:rPr>
        <w:instrText xml:space="preserve"> \* MERGEFORMAT </w:instrText>
      </w:r>
      <w:r w:rsidR="00541BC8" w:rsidRPr="00965F99">
        <w:rPr>
          <w:rFonts w:cs="Arial"/>
          <w:szCs w:val="20"/>
          <w:lang w:val="en-IE"/>
        </w:rPr>
      </w:r>
      <w:r w:rsidR="00541BC8" w:rsidRPr="00965F99">
        <w:rPr>
          <w:rFonts w:cs="Arial"/>
          <w:szCs w:val="20"/>
          <w:lang w:val="en-IE"/>
        </w:rPr>
        <w:fldChar w:fldCharType="separate"/>
      </w:r>
      <w:r w:rsidR="00D649DD" w:rsidRPr="00965F99">
        <w:rPr>
          <w:rFonts w:cs="Arial"/>
          <w:szCs w:val="20"/>
          <w:lang w:val="en-IE"/>
        </w:rPr>
        <w:t>13.29.3</w:t>
      </w:r>
      <w:r w:rsidR="00541BC8" w:rsidRPr="00965F99">
        <w:rPr>
          <w:rFonts w:cs="Arial"/>
          <w:szCs w:val="20"/>
          <w:lang w:val="en-IE"/>
        </w:rPr>
        <w:fldChar w:fldCharType="end"/>
      </w:r>
      <w:r w:rsidRPr="00965F99">
        <w:rPr>
          <w:rFonts w:cs="Arial"/>
          <w:szCs w:val="20"/>
          <w:lang w:val="en-IE"/>
        </w:rPr>
        <w:t xml:space="preserve"> above, in circumstances where European Union or Irish law requires the Supplier to retain any Personal Data which the Authority has shared with the Supplier, the Supplier shall provide the Authority in writing with full details of any Personal Data they are legally required to retain and the details of the European Union or Irish legal obligations governing this action, and ensure that the Personal Data retained by them is anonymized or Pseudonymised by them to the Authority’s satisfaction and in a manner and to a standard which is satisfactory under European Union law (including, without limitation, the GDPR).</w:t>
      </w:r>
    </w:p>
    <w:p w:rsidR="00541BC8" w:rsidRPr="00965F99" w:rsidRDefault="00541BC8" w:rsidP="00D01054">
      <w:pPr>
        <w:spacing w:line="280" w:lineRule="atLeast"/>
      </w:pPr>
    </w:p>
    <w:p w:rsidR="00967669" w:rsidRPr="00E42FA8" w:rsidRDefault="00910F54" w:rsidP="00E42FA8">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T</w:t>
      </w:r>
      <w:r w:rsidR="00967669" w:rsidRPr="00965F99">
        <w:rPr>
          <w:rFonts w:cs="Arial"/>
          <w:szCs w:val="20"/>
          <w:lang w:val="en-IE"/>
        </w:rPr>
        <w:t xml:space="preserve">he provisions of this clause </w:t>
      </w:r>
      <w:r w:rsidR="00967669" w:rsidRPr="00965F99">
        <w:rPr>
          <w:rFonts w:cs="Arial"/>
          <w:szCs w:val="20"/>
          <w:lang w:val="en-IE"/>
        </w:rPr>
        <w:fldChar w:fldCharType="begin"/>
      </w:r>
      <w:r w:rsidR="00967669" w:rsidRPr="00965F99">
        <w:rPr>
          <w:rFonts w:cs="Arial"/>
          <w:szCs w:val="20"/>
          <w:lang w:val="en-IE"/>
        </w:rPr>
        <w:instrText xml:space="preserve"> REF _Ref508357716 \r \h </w:instrText>
      </w:r>
      <w:r w:rsidR="00E42FA8">
        <w:rPr>
          <w:rFonts w:cs="Arial"/>
          <w:szCs w:val="20"/>
          <w:lang w:val="en-IE"/>
        </w:rPr>
        <w:instrText xml:space="preserve"> \* MERGEFORMAT </w:instrText>
      </w:r>
      <w:r w:rsidR="00967669" w:rsidRPr="00965F99">
        <w:rPr>
          <w:rFonts w:cs="Arial"/>
          <w:szCs w:val="20"/>
          <w:lang w:val="en-IE"/>
        </w:rPr>
      </w:r>
      <w:r w:rsidR="00967669" w:rsidRPr="00965F99">
        <w:rPr>
          <w:rFonts w:cs="Arial"/>
          <w:szCs w:val="20"/>
          <w:lang w:val="en-IE"/>
        </w:rPr>
        <w:fldChar w:fldCharType="separate"/>
      </w:r>
      <w:r w:rsidR="00D649DD" w:rsidRPr="00965F99">
        <w:rPr>
          <w:rFonts w:cs="Arial"/>
          <w:szCs w:val="20"/>
          <w:lang w:val="en-IE"/>
        </w:rPr>
        <w:t>13</w:t>
      </w:r>
      <w:r w:rsidR="00967669" w:rsidRPr="00965F99">
        <w:rPr>
          <w:rFonts w:cs="Arial"/>
          <w:szCs w:val="20"/>
          <w:lang w:val="en-IE"/>
        </w:rPr>
        <w:fldChar w:fldCharType="end"/>
      </w:r>
      <w:r w:rsidR="00967669" w:rsidRPr="00965F99">
        <w:rPr>
          <w:rFonts w:cs="Arial"/>
          <w:szCs w:val="20"/>
          <w:lang w:val="en-IE"/>
        </w:rPr>
        <w:t xml:space="preserve"> shall survive the term of this Contract until the Supplier has returned or destroyed all Personal Data in accordance with clause </w:t>
      </w:r>
      <w:r w:rsidR="00967669" w:rsidRPr="00965F99">
        <w:rPr>
          <w:rFonts w:cs="Arial"/>
          <w:szCs w:val="20"/>
          <w:lang w:val="en-IE"/>
        </w:rPr>
        <w:fldChar w:fldCharType="begin"/>
      </w:r>
      <w:r w:rsidR="00967669" w:rsidRPr="00965F99">
        <w:rPr>
          <w:rFonts w:cs="Arial"/>
          <w:szCs w:val="20"/>
          <w:lang w:val="en-IE"/>
        </w:rPr>
        <w:instrText xml:space="preserve"> REF _Ref508379169 \r \h </w:instrText>
      </w:r>
      <w:r w:rsidR="00E42FA8">
        <w:rPr>
          <w:rFonts w:cs="Arial"/>
          <w:szCs w:val="20"/>
          <w:lang w:val="en-IE"/>
        </w:rPr>
        <w:instrText xml:space="preserve"> \* MERGEFORMAT </w:instrText>
      </w:r>
      <w:r w:rsidR="00967669" w:rsidRPr="00965F99">
        <w:rPr>
          <w:rFonts w:cs="Arial"/>
          <w:szCs w:val="20"/>
          <w:lang w:val="en-IE"/>
        </w:rPr>
      </w:r>
      <w:r w:rsidR="00967669" w:rsidRPr="00965F99">
        <w:rPr>
          <w:rFonts w:cs="Arial"/>
          <w:szCs w:val="20"/>
          <w:lang w:val="en-IE"/>
        </w:rPr>
        <w:fldChar w:fldCharType="separate"/>
      </w:r>
      <w:r w:rsidR="00D649DD" w:rsidRPr="00965F99">
        <w:rPr>
          <w:rFonts w:cs="Arial"/>
          <w:szCs w:val="20"/>
          <w:lang w:val="en-IE"/>
        </w:rPr>
        <w:t>13.28</w:t>
      </w:r>
      <w:r w:rsidR="00967669" w:rsidRPr="00965F99">
        <w:rPr>
          <w:rFonts w:cs="Arial"/>
          <w:szCs w:val="20"/>
          <w:lang w:val="en-IE"/>
        </w:rPr>
        <w:fldChar w:fldCharType="end"/>
      </w:r>
      <w:r w:rsidR="00967669" w:rsidRPr="00965F99">
        <w:rPr>
          <w:rFonts w:cs="Arial"/>
          <w:szCs w:val="20"/>
          <w:lang w:val="en-IE"/>
        </w:rPr>
        <w:t xml:space="preserve">. </w:t>
      </w:r>
    </w:p>
    <w:p w:rsidR="00541BC8" w:rsidRPr="00965F99" w:rsidRDefault="00485974" w:rsidP="00D01054">
      <w:pPr>
        <w:spacing w:line="280" w:lineRule="atLeast"/>
        <w:rPr>
          <w:b/>
        </w:rPr>
      </w:pPr>
      <w:r w:rsidRPr="00965F99">
        <w:rPr>
          <w:b/>
        </w:rPr>
        <w:tab/>
      </w:r>
    </w:p>
    <w:p w:rsidR="00541BC8" w:rsidRPr="00965F99" w:rsidRDefault="00541BC8" w:rsidP="00D01054">
      <w:pPr>
        <w:spacing w:line="280" w:lineRule="atLeast"/>
        <w:rPr>
          <w:b/>
        </w:rPr>
      </w:pPr>
      <w:r w:rsidRPr="00965F99">
        <w:rPr>
          <w:b/>
        </w:rPr>
        <w:tab/>
      </w:r>
      <w:r w:rsidR="00E42FA8">
        <w:rPr>
          <w:b/>
        </w:rPr>
        <w:tab/>
      </w:r>
      <w:r w:rsidR="00E42FA8">
        <w:rPr>
          <w:b/>
        </w:rPr>
        <w:tab/>
      </w:r>
      <w:r w:rsidRPr="00965F99">
        <w:rPr>
          <w:b/>
        </w:rPr>
        <w:t xml:space="preserve">Miscellaneous </w:t>
      </w:r>
    </w:p>
    <w:p w:rsidR="00541BC8" w:rsidRPr="00965F99" w:rsidRDefault="00541BC8" w:rsidP="00D01054">
      <w:pPr>
        <w:spacing w:line="280" w:lineRule="atLeast"/>
        <w:rPr>
          <w:b/>
        </w:rPr>
      </w:pPr>
    </w:p>
    <w:p w:rsidR="00541BC8" w:rsidRDefault="00290355" w:rsidP="00E42FA8">
      <w:pPr>
        <w:pStyle w:val="ListParagraph"/>
        <w:numPr>
          <w:ilvl w:val="1"/>
          <w:numId w:val="12"/>
        </w:numPr>
        <w:spacing w:line="280" w:lineRule="atLeast"/>
        <w:ind w:left="1701" w:hanging="850"/>
        <w:jc w:val="both"/>
        <w:rPr>
          <w:rFonts w:cs="Arial"/>
          <w:szCs w:val="20"/>
          <w:lang w:val="en-IE"/>
        </w:rPr>
      </w:pPr>
      <w:bookmarkStart w:id="34" w:name="_Ref508793464"/>
      <w:r w:rsidRPr="00965F99">
        <w:rPr>
          <w:rFonts w:cs="Arial"/>
          <w:szCs w:val="20"/>
          <w:lang w:val="en-IE"/>
        </w:rPr>
        <w:t xml:space="preserve">Notwithstanding any other clause in this Contract the </w:t>
      </w:r>
      <w:r w:rsidR="00541BC8" w:rsidRPr="00965F99">
        <w:rPr>
          <w:rFonts w:cs="Arial"/>
          <w:szCs w:val="20"/>
          <w:lang w:val="en-IE"/>
        </w:rPr>
        <w:t xml:space="preserve">Authority may, at any time on not less than 30 days’ notice, revise this clause </w:t>
      </w:r>
      <w:r w:rsidR="00541BC8" w:rsidRPr="00965F99">
        <w:rPr>
          <w:rFonts w:cs="Arial"/>
          <w:szCs w:val="20"/>
          <w:lang w:val="en-IE"/>
        </w:rPr>
        <w:fldChar w:fldCharType="begin"/>
      </w:r>
      <w:r w:rsidR="00541BC8" w:rsidRPr="00965F99">
        <w:rPr>
          <w:rFonts w:cs="Arial"/>
          <w:szCs w:val="20"/>
          <w:lang w:val="en-IE"/>
        </w:rPr>
        <w:instrText xml:space="preserve"> REF _Ref508357716 \r \h </w:instrText>
      </w:r>
      <w:r w:rsidR="00E42FA8">
        <w:rPr>
          <w:rFonts w:cs="Arial"/>
          <w:szCs w:val="20"/>
          <w:lang w:val="en-IE"/>
        </w:rPr>
        <w:instrText xml:space="preserve"> \* MERGEFORMAT </w:instrText>
      </w:r>
      <w:r w:rsidR="00541BC8" w:rsidRPr="00965F99">
        <w:rPr>
          <w:rFonts w:cs="Arial"/>
          <w:szCs w:val="20"/>
          <w:lang w:val="en-IE"/>
        </w:rPr>
      </w:r>
      <w:r w:rsidR="00541BC8" w:rsidRPr="00965F99">
        <w:rPr>
          <w:rFonts w:cs="Arial"/>
          <w:szCs w:val="20"/>
          <w:lang w:val="en-IE"/>
        </w:rPr>
        <w:fldChar w:fldCharType="separate"/>
      </w:r>
      <w:r w:rsidR="00D649DD" w:rsidRPr="00965F99">
        <w:rPr>
          <w:rFonts w:cs="Arial"/>
          <w:szCs w:val="20"/>
          <w:lang w:val="en-IE"/>
        </w:rPr>
        <w:t>13</w:t>
      </w:r>
      <w:r w:rsidR="00541BC8" w:rsidRPr="00965F99">
        <w:rPr>
          <w:rFonts w:cs="Arial"/>
          <w:szCs w:val="20"/>
          <w:lang w:val="en-IE"/>
        </w:rPr>
        <w:fldChar w:fldCharType="end"/>
      </w:r>
      <w:r w:rsidR="00541BC8" w:rsidRPr="00965F99">
        <w:rPr>
          <w:rFonts w:cs="Arial"/>
          <w:szCs w:val="20"/>
          <w:lang w:val="en-IE"/>
        </w:rPr>
        <w:t xml:space="preserve"> by replacing it with any applicable controller to processor standard clauses or similar terms forming part of an applicable certification scheme (which shall apply when incorporated by attachment to this Contra</w:t>
      </w:r>
      <w:bookmarkEnd w:id="34"/>
      <w:r w:rsidRPr="00965F99">
        <w:rPr>
          <w:rFonts w:cs="Arial"/>
          <w:szCs w:val="20"/>
          <w:lang w:val="en-IE"/>
        </w:rPr>
        <w:t>ct.</w:t>
      </w:r>
      <w:r w:rsidR="00541BC8" w:rsidRPr="00965F99">
        <w:rPr>
          <w:rFonts w:cs="Arial"/>
          <w:szCs w:val="20"/>
          <w:lang w:val="en-IE"/>
        </w:rPr>
        <w:tab/>
      </w:r>
    </w:p>
    <w:p w:rsidR="00E42FA8" w:rsidRPr="00965F99" w:rsidRDefault="00E42FA8" w:rsidP="00E42FA8">
      <w:pPr>
        <w:pStyle w:val="ListParagraph"/>
        <w:spacing w:line="280" w:lineRule="atLeast"/>
        <w:ind w:left="1701"/>
        <w:jc w:val="both"/>
        <w:rPr>
          <w:rFonts w:cs="Arial"/>
          <w:szCs w:val="20"/>
          <w:lang w:val="en-IE"/>
        </w:rPr>
      </w:pPr>
    </w:p>
    <w:p w:rsidR="00541BC8" w:rsidRPr="00965F99" w:rsidRDefault="00541BC8" w:rsidP="00E42FA8">
      <w:pPr>
        <w:pStyle w:val="ListParagraph"/>
        <w:numPr>
          <w:ilvl w:val="1"/>
          <w:numId w:val="12"/>
        </w:numPr>
        <w:spacing w:line="280" w:lineRule="atLeast"/>
        <w:ind w:left="1701" w:hanging="850"/>
        <w:jc w:val="both"/>
        <w:rPr>
          <w:rFonts w:cs="Arial"/>
          <w:szCs w:val="20"/>
          <w:lang w:val="en-IE"/>
        </w:rPr>
      </w:pPr>
      <w:bookmarkStart w:id="35" w:name="_Ref508793465"/>
      <w:r w:rsidRPr="00965F99">
        <w:rPr>
          <w:rFonts w:cs="Arial"/>
          <w:szCs w:val="20"/>
          <w:lang w:val="en-IE"/>
        </w:rPr>
        <w:t>The Parties agree to take account of any guidance issues by</w:t>
      </w:r>
      <w:r w:rsidR="00012771" w:rsidRPr="00965F99">
        <w:rPr>
          <w:rFonts w:cs="Arial"/>
          <w:szCs w:val="20"/>
          <w:lang w:val="en-IE"/>
        </w:rPr>
        <w:t xml:space="preserve"> the Data Protection Commission</w:t>
      </w:r>
      <w:r w:rsidRPr="00965F99">
        <w:rPr>
          <w:rFonts w:cs="Arial"/>
          <w:szCs w:val="20"/>
          <w:lang w:val="en-IE"/>
        </w:rPr>
        <w:t>’s Office</w:t>
      </w:r>
      <w:r w:rsidR="00012771" w:rsidRPr="00965F99">
        <w:rPr>
          <w:rFonts w:cs="Arial"/>
          <w:szCs w:val="20"/>
          <w:lang w:val="en-IE"/>
        </w:rPr>
        <w:t xml:space="preserve"> and/or the European Data Protection Board</w:t>
      </w:r>
      <w:r w:rsidRPr="00965F99">
        <w:rPr>
          <w:rFonts w:cs="Arial"/>
          <w:szCs w:val="20"/>
          <w:lang w:val="en-IE"/>
        </w:rPr>
        <w:t xml:space="preserve">. </w:t>
      </w:r>
      <w:r w:rsidR="00290355" w:rsidRPr="00965F99">
        <w:rPr>
          <w:rFonts w:cs="Arial"/>
          <w:szCs w:val="20"/>
          <w:lang w:val="en-IE"/>
        </w:rPr>
        <w:t xml:space="preserve">Notwithstanding any other clause in this Contract the </w:t>
      </w:r>
      <w:r w:rsidRPr="00965F99">
        <w:rPr>
          <w:rFonts w:cs="Arial"/>
          <w:szCs w:val="20"/>
          <w:lang w:val="en-IE"/>
        </w:rPr>
        <w:t xml:space="preserve">Authority may, on not less than 30 days’ notice to the Supplier, amend this clause </w:t>
      </w:r>
      <w:r w:rsidRPr="00965F99">
        <w:rPr>
          <w:rFonts w:cs="Arial"/>
          <w:szCs w:val="20"/>
          <w:lang w:val="en-IE"/>
        </w:rPr>
        <w:fldChar w:fldCharType="begin"/>
      </w:r>
      <w:r w:rsidRPr="00965F99">
        <w:rPr>
          <w:rFonts w:cs="Arial"/>
          <w:szCs w:val="20"/>
          <w:lang w:val="en-IE"/>
        </w:rPr>
        <w:instrText xml:space="preserve"> REF _Ref508357716 \r \h </w:instrText>
      </w:r>
      <w:r w:rsidR="00E42FA8">
        <w:rPr>
          <w:rFonts w:cs="Arial"/>
          <w:szCs w:val="20"/>
          <w:lang w:val="en-IE"/>
        </w:rPr>
        <w:instrText xml:space="preserve"> \* MERGEFORMAT </w:instrText>
      </w:r>
      <w:r w:rsidRPr="00965F99">
        <w:rPr>
          <w:rFonts w:cs="Arial"/>
          <w:szCs w:val="20"/>
          <w:lang w:val="en-IE"/>
        </w:rPr>
      </w:r>
      <w:r w:rsidRPr="00965F99">
        <w:rPr>
          <w:rFonts w:cs="Arial"/>
          <w:szCs w:val="20"/>
          <w:lang w:val="en-IE"/>
        </w:rPr>
        <w:fldChar w:fldCharType="separate"/>
      </w:r>
      <w:r w:rsidR="00D649DD" w:rsidRPr="00965F99">
        <w:rPr>
          <w:rFonts w:cs="Arial"/>
          <w:szCs w:val="20"/>
          <w:lang w:val="en-IE"/>
        </w:rPr>
        <w:t>13</w:t>
      </w:r>
      <w:r w:rsidRPr="00965F99">
        <w:rPr>
          <w:rFonts w:cs="Arial"/>
          <w:szCs w:val="20"/>
          <w:lang w:val="en-IE"/>
        </w:rPr>
        <w:fldChar w:fldCharType="end"/>
      </w:r>
      <w:r w:rsidRPr="00965F99">
        <w:rPr>
          <w:rFonts w:cs="Arial"/>
          <w:szCs w:val="20"/>
          <w:lang w:val="en-IE"/>
        </w:rPr>
        <w:t xml:space="preserve"> to ensure that it complies with any guidance issued by the Data Protection Commission’s Office</w:t>
      </w:r>
      <w:bookmarkEnd w:id="35"/>
      <w:r w:rsidR="00290355" w:rsidRPr="00965F99">
        <w:rPr>
          <w:rFonts w:cs="Arial"/>
          <w:szCs w:val="20"/>
          <w:lang w:val="en-IE"/>
        </w:rPr>
        <w:t>.</w:t>
      </w:r>
    </w:p>
    <w:p w:rsidR="00541BC8" w:rsidRPr="00965F99" w:rsidRDefault="00541BC8" w:rsidP="00D01054">
      <w:pPr>
        <w:pStyle w:val="ListParagraph"/>
        <w:spacing w:line="280" w:lineRule="atLeast"/>
        <w:ind w:left="1134"/>
        <w:jc w:val="both"/>
        <w:rPr>
          <w:rFonts w:cs="Arial"/>
          <w:szCs w:val="20"/>
          <w:lang w:val="en-IE"/>
        </w:rPr>
      </w:pPr>
    </w:p>
    <w:p w:rsidR="0042128D" w:rsidRPr="00965F99" w:rsidRDefault="00541BC8" w:rsidP="00D01054">
      <w:pPr>
        <w:spacing w:line="280" w:lineRule="atLeast"/>
        <w:rPr>
          <w:b/>
        </w:rPr>
      </w:pPr>
      <w:r w:rsidRPr="00965F99">
        <w:rPr>
          <w:b/>
        </w:rPr>
        <w:tab/>
      </w:r>
      <w:r w:rsidR="00E42FA8">
        <w:rPr>
          <w:b/>
        </w:rPr>
        <w:tab/>
      </w:r>
      <w:r w:rsidR="00E42FA8">
        <w:rPr>
          <w:b/>
        </w:rPr>
        <w:tab/>
      </w:r>
      <w:r w:rsidR="0042128D" w:rsidRPr="00965F99">
        <w:rPr>
          <w:b/>
        </w:rPr>
        <w:t>Indemnity</w:t>
      </w:r>
    </w:p>
    <w:p w:rsidR="006B2BA1" w:rsidRPr="00965F99" w:rsidRDefault="006B2BA1" w:rsidP="00D01054">
      <w:pPr>
        <w:spacing w:line="280" w:lineRule="atLeast"/>
        <w:rPr>
          <w:b/>
        </w:rPr>
      </w:pPr>
    </w:p>
    <w:p w:rsidR="0042128D" w:rsidRPr="00965F99" w:rsidRDefault="00AA5E85" w:rsidP="00E42FA8">
      <w:pPr>
        <w:pStyle w:val="ListParagraph"/>
        <w:numPr>
          <w:ilvl w:val="1"/>
          <w:numId w:val="12"/>
        </w:numPr>
        <w:spacing w:line="280" w:lineRule="atLeast"/>
        <w:ind w:left="1701" w:hanging="850"/>
        <w:jc w:val="both"/>
        <w:rPr>
          <w:rFonts w:cs="Arial"/>
          <w:szCs w:val="20"/>
          <w:lang w:val="en-IE"/>
        </w:rPr>
      </w:pPr>
      <w:bookmarkStart w:id="36" w:name="_Toc505587316"/>
      <w:r w:rsidRPr="00965F99">
        <w:rPr>
          <w:rFonts w:cs="Arial"/>
          <w:szCs w:val="20"/>
          <w:lang w:val="en-IE"/>
        </w:rPr>
        <w:t>Notwithstanding any other provision of this Contract t</w:t>
      </w:r>
      <w:r w:rsidR="0021150F" w:rsidRPr="00965F99">
        <w:rPr>
          <w:rFonts w:cs="Arial"/>
          <w:szCs w:val="20"/>
          <w:lang w:val="en-IE"/>
        </w:rPr>
        <w:t xml:space="preserve">he Supplier will indemnify and keep indemnified the Authority against all losses, </w:t>
      </w:r>
      <w:r w:rsidR="00012771" w:rsidRPr="00965F99">
        <w:rPr>
          <w:rFonts w:cs="Arial"/>
          <w:szCs w:val="20"/>
          <w:lang w:val="en-IE"/>
        </w:rPr>
        <w:t xml:space="preserve">fines, </w:t>
      </w:r>
      <w:r w:rsidR="0021150F" w:rsidRPr="00965F99">
        <w:rPr>
          <w:rFonts w:cs="Arial"/>
          <w:szCs w:val="20"/>
          <w:lang w:val="en-IE"/>
        </w:rPr>
        <w:t xml:space="preserve">damages, liabilities, legal fees, court costs and expenses, claims whatsoever and howsoever arising incurred or suffered by the Authority </w:t>
      </w:r>
      <w:r w:rsidR="00012771" w:rsidRPr="00965F99">
        <w:rPr>
          <w:rFonts w:cs="Arial"/>
          <w:szCs w:val="20"/>
          <w:lang w:val="en-IE"/>
        </w:rPr>
        <w:t>in connection with</w:t>
      </w:r>
      <w:r w:rsidR="0021150F" w:rsidRPr="00965F99">
        <w:rPr>
          <w:rFonts w:cs="Arial"/>
          <w:szCs w:val="20"/>
          <w:lang w:val="en-IE"/>
        </w:rPr>
        <w:t xml:space="preserve"> any breach of this clause </w:t>
      </w:r>
      <w:r w:rsidR="00541BC8" w:rsidRPr="00965F99">
        <w:rPr>
          <w:rFonts w:cs="Arial"/>
          <w:szCs w:val="20"/>
          <w:lang w:val="en-IE"/>
        </w:rPr>
        <w:fldChar w:fldCharType="begin"/>
      </w:r>
      <w:r w:rsidR="00541BC8" w:rsidRPr="00965F99">
        <w:rPr>
          <w:rFonts w:cs="Arial"/>
          <w:szCs w:val="20"/>
          <w:lang w:val="en-IE"/>
        </w:rPr>
        <w:instrText xml:space="preserve"> REF _Ref508357716 \r \h </w:instrText>
      </w:r>
      <w:r w:rsidR="00E42FA8">
        <w:rPr>
          <w:rFonts w:cs="Arial"/>
          <w:szCs w:val="20"/>
          <w:lang w:val="en-IE"/>
        </w:rPr>
        <w:instrText xml:space="preserve"> \* MERGEFORMAT </w:instrText>
      </w:r>
      <w:r w:rsidR="00541BC8" w:rsidRPr="00965F99">
        <w:rPr>
          <w:rFonts w:cs="Arial"/>
          <w:szCs w:val="20"/>
          <w:lang w:val="en-IE"/>
        </w:rPr>
      </w:r>
      <w:r w:rsidR="00541BC8" w:rsidRPr="00965F99">
        <w:rPr>
          <w:rFonts w:cs="Arial"/>
          <w:szCs w:val="20"/>
          <w:lang w:val="en-IE"/>
        </w:rPr>
        <w:fldChar w:fldCharType="separate"/>
      </w:r>
      <w:r w:rsidR="00D649DD" w:rsidRPr="00965F99">
        <w:rPr>
          <w:rFonts w:cs="Arial"/>
          <w:szCs w:val="20"/>
          <w:lang w:val="en-IE"/>
        </w:rPr>
        <w:t>13</w:t>
      </w:r>
      <w:r w:rsidR="00541BC8" w:rsidRPr="00965F99">
        <w:rPr>
          <w:rFonts w:cs="Arial"/>
          <w:szCs w:val="20"/>
          <w:lang w:val="en-IE"/>
        </w:rPr>
        <w:fldChar w:fldCharType="end"/>
      </w:r>
      <w:r w:rsidR="00541BC8" w:rsidRPr="00965F99">
        <w:rPr>
          <w:rFonts w:cs="Arial"/>
          <w:szCs w:val="20"/>
          <w:lang w:val="en-IE"/>
        </w:rPr>
        <w:t xml:space="preserve"> </w:t>
      </w:r>
      <w:r w:rsidR="0021150F" w:rsidRPr="00965F99">
        <w:rPr>
          <w:rFonts w:cs="Arial"/>
          <w:szCs w:val="20"/>
          <w:lang w:val="en-IE"/>
        </w:rPr>
        <w:t xml:space="preserve">(Data Protection and Security) </w:t>
      </w:r>
      <w:r w:rsidR="00012771" w:rsidRPr="00965F99">
        <w:rPr>
          <w:rFonts w:cs="Arial"/>
          <w:szCs w:val="20"/>
          <w:lang w:val="en-IE"/>
        </w:rPr>
        <w:t>and/</w:t>
      </w:r>
      <w:r w:rsidR="0021150F" w:rsidRPr="00965F99">
        <w:rPr>
          <w:rFonts w:cs="Arial"/>
          <w:szCs w:val="20"/>
          <w:lang w:val="en-IE"/>
        </w:rPr>
        <w:t>or breach of Data Protection Legislation by t</w:t>
      </w:r>
      <w:r w:rsidR="00012771" w:rsidRPr="00965F99">
        <w:rPr>
          <w:rFonts w:cs="Arial"/>
          <w:szCs w:val="20"/>
          <w:lang w:val="en-IE"/>
        </w:rPr>
        <w:t>he Supplier and/or its sub-processors</w:t>
      </w:r>
      <w:r w:rsidR="0042128D" w:rsidRPr="00965F99">
        <w:rPr>
          <w:rFonts w:cs="Arial"/>
          <w:szCs w:val="20"/>
          <w:lang w:val="en-IE"/>
        </w:rPr>
        <w:t xml:space="preserve">. </w:t>
      </w:r>
      <w:bookmarkEnd w:id="36"/>
    </w:p>
    <w:p w:rsidR="00A45AE1" w:rsidRPr="00965F99" w:rsidRDefault="00A45AE1" w:rsidP="00D01054">
      <w:pPr>
        <w:spacing w:line="280" w:lineRule="atLeast"/>
      </w:pPr>
    </w:p>
    <w:p w:rsidR="00F50BCB" w:rsidRPr="00965F99" w:rsidRDefault="00F50BCB" w:rsidP="00A93DD1">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851" w:hanging="851"/>
        <w:rPr>
          <w:sz w:val="20"/>
          <w:szCs w:val="20"/>
        </w:rPr>
      </w:pPr>
      <w:r w:rsidRPr="00965F99">
        <w:rPr>
          <w:sz w:val="20"/>
          <w:szCs w:val="20"/>
        </w:rPr>
        <w:t>Freedom of Information</w:t>
      </w:r>
    </w:p>
    <w:p w:rsidR="00F50BCB" w:rsidRPr="00965F99" w:rsidRDefault="00F50BCB" w:rsidP="00D01054">
      <w:pPr>
        <w:spacing w:line="280" w:lineRule="atLeast"/>
      </w:pPr>
    </w:p>
    <w:p w:rsidR="00F50BCB" w:rsidRPr="00965F99" w:rsidRDefault="00F50BCB" w:rsidP="00E42FA8">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The Authority is subject to the provisions of the Freedom of Information Act 2014 (as amended) and, accordingly, information furnished to the Authority by the Supplier may be subject to the provisions of the Freedom of Information Act. If the Supplier considers any of the information supplied by it to the Authority pursuant to this Contract should not be disclosed because of its sensitivity it should, when providing the information, identify same and specify the reasons for its sensitivity. It shall not be sufficient for the Supplier to furnish the Authority with a general statement of confidentiality in r</w:t>
      </w:r>
      <w:r w:rsidR="00AD7952" w:rsidRPr="00965F99">
        <w:rPr>
          <w:rFonts w:cs="Arial"/>
          <w:szCs w:val="20"/>
          <w:lang w:val="en-IE"/>
        </w:rPr>
        <w:t>esp</w:t>
      </w:r>
      <w:r w:rsidRPr="00965F99">
        <w:rPr>
          <w:rFonts w:cs="Arial"/>
          <w:szCs w:val="20"/>
          <w:lang w:val="en-IE"/>
        </w:rPr>
        <w:t>ect of all information furnished to the Authority.</w:t>
      </w:r>
    </w:p>
    <w:p w:rsidR="00F50BCB" w:rsidRPr="00965F99" w:rsidRDefault="00F50BCB" w:rsidP="00E42FA8">
      <w:pPr>
        <w:pStyle w:val="ListParagraph"/>
        <w:spacing w:line="280" w:lineRule="atLeast"/>
        <w:ind w:left="1701"/>
        <w:jc w:val="both"/>
        <w:rPr>
          <w:rFonts w:cs="Arial"/>
          <w:szCs w:val="20"/>
          <w:lang w:val="en-IE"/>
        </w:rPr>
      </w:pPr>
    </w:p>
    <w:p w:rsidR="00F50BCB" w:rsidRPr="00965F99" w:rsidRDefault="00F50BCB" w:rsidP="00E42FA8">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The Supplier acknowledges that the Authority may be obliged under the Freedom of Information Act 2014 to disclose information regardless of any representations made by the Supplier</w:t>
      </w:r>
      <w:r w:rsidRPr="00E42FA8">
        <w:rPr>
          <w:rFonts w:cs="Arial"/>
          <w:szCs w:val="20"/>
          <w:lang w:val="en-IE"/>
        </w:rPr>
        <w:t>.</w:t>
      </w:r>
    </w:p>
    <w:p w:rsidR="001118B9" w:rsidRPr="00965F99" w:rsidRDefault="001118B9" w:rsidP="00D01054">
      <w:pPr>
        <w:pStyle w:val="Heading2"/>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567"/>
        <w:rPr>
          <w:sz w:val="20"/>
          <w:szCs w:val="20"/>
        </w:rPr>
      </w:pPr>
    </w:p>
    <w:p w:rsidR="00A45AE1" w:rsidRPr="00965F99" w:rsidRDefault="00A45AE1" w:rsidP="00A93DD1">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851" w:hanging="851"/>
        <w:rPr>
          <w:sz w:val="20"/>
          <w:szCs w:val="20"/>
        </w:rPr>
      </w:pPr>
      <w:r w:rsidRPr="00965F99">
        <w:rPr>
          <w:sz w:val="20"/>
          <w:szCs w:val="20"/>
        </w:rPr>
        <w:t>Publicity</w:t>
      </w:r>
    </w:p>
    <w:p w:rsidR="00A45AE1" w:rsidRPr="00965F99" w:rsidRDefault="00A45AE1" w:rsidP="00E42FA8">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851"/>
      </w:pPr>
    </w:p>
    <w:p w:rsidR="00A45AE1" w:rsidRPr="00965F99" w:rsidRDefault="00A45AE1" w:rsidP="00E42FA8">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851"/>
      </w:pPr>
      <w:r w:rsidRPr="00965F99">
        <w:t>The Supplier may only list or advertise the Authority's name on a reference list or utilise the Authority's name for purposes of advertisement or sales with the prior written permission of the Authority.</w:t>
      </w:r>
    </w:p>
    <w:p w:rsidR="00425189" w:rsidRDefault="00425189" w:rsidP="00E42FA8">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851"/>
      </w:pPr>
    </w:p>
    <w:p w:rsidR="00A45AE1" w:rsidRPr="00965F99" w:rsidRDefault="00A45AE1" w:rsidP="00A93DD1">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851" w:hanging="851"/>
        <w:rPr>
          <w:sz w:val="20"/>
          <w:szCs w:val="20"/>
        </w:rPr>
      </w:pPr>
      <w:r w:rsidRPr="00965F99">
        <w:rPr>
          <w:sz w:val="20"/>
          <w:szCs w:val="20"/>
        </w:rPr>
        <w:t>Audit</w:t>
      </w:r>
    </w:p>
    <w:p w:rsidR="00A45AE1" w:rsidRPr="00965F99" w:rsidRDefault="00A45AE1" w:rsidP="00D01054">
      <w:pPr>
        <w:spacing w:line="280" w:lineRule="atLeast"/>
      </w:pPr>
    </w:p>
    <w:p w:rsidR="00A45AE1" w:rsidRPr="00965F99" w:rsidRDefault="00A45AE1" w:rsidP="00E42FA8">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 xml:space="preserve">The Authority or its authorised representatives shall have the right to audit all costs, rates and expenses relating to the Contract and the provision of the Services.  </w:t>
      </w:r>
    </w:p>
    <w:p w:rsidR="00A45AE1" w:rsidRPr="00965F99" w:rsidRDefault="00A45AE1" w:rsidP="00E42FA8">
      <w:pPr>
        <w:pStyle w:val="ListParagraph"/>
        <w:spacing w:line="280" w:lineRule="atLeast"/>
        <w:ind w:left="1701"/>
        <w:jc w:val="both"/>
        <w:rPr>
          <w:rFonts w:cs="Arial"/>
          <w:szCs w:val="20"/>
          <w:lang w:val="en-IE"/>
        </w:rPr>
      </w:pPr>
    </w:p>
    <w:p w:rsidR="00A45AE1" w:rsidRPr="00965F99" w:rsidRDefault="00A45AE1" w:rsidP="00E42FA8">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 xml:space="preserve"> The Supplier shall maintain all records relevant to the Contract for the Term and for at least </w:t>
      </w:r>
      <w:r w:rsidR="009D1D09" w:rsidRPr="00965F99">
        <w:rPr>
          <w:rFonts w:cs="Arial"/>
          <w:szCs w:val="20"/>
          <w:lang w:val="en-IE"/>
        </w:rPr>
        <w:t xml:space="preserve">three </w:t>
      </w:r>
      <w:r w:rsidR="00187628" w:rsidRPr="00965F99">
        <w:rPr>
          <w:rFonts w:cs="Arial"/>
          <w:szCs w:val="20"/>
          <w:lang w:val="en-IE"/>
        </w:rPr>
        <w:t xml:space="preserve">(3) </w:t>
      </w:r>
      <w:r w:rsidR="009D1D09" w:rsidRPr="00965F99">
        <w:rPr>
          <w:rFonts w:cs="Arial"/>
          <w:szCs w:val="20"/>
          <w:lang w:val="en-IE"/>
        </w:rPr>
        <w:t>years</w:t>
      </w:r>
      <w:r w:rsidRPr="00965F99">
        <w:rPr>
          <w:rFonts w:cs="Arial"/>
          <w:szCs w:val="20"/>
          <w:lang w:val="en-IE"/>
        </w:rPr>
        <w:t xml:space="preserve"> after the termination of the Contract howsoever terminated. </w:t>
      </w:r>
    </w:p>
    <w:p w:rsidR="00A45AE1" w:rsidRPr="00965F99" w:rsidRDefault="00A45AE1" w:rsidP="00E42FA8">
      <w:pPr>
        <w:pStyle w:val="ListParagraph"/>
        <w:spacing w:line="280" w:lineRule="atLeast"/>
        <w:ind w:left="1701"/>
        <w:jc w:val="both"/>
        <w:rPr>
          <w:rFonts w:cs="Arial"/>
          <w:szCs w:val="20"/>
          <w:lang w:val="en-IE"/>
        </w:rPr>
      </w:pPr>
    </w:p>
    <w:p w:rsidR="00A45AE1" w:rsidRPr="00965F99" w:rsidRDefault="00A45AE1" w:rsidP="00E42FA8">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The Supplier will maintain the aforesaid records either physically or by electronic media and the Authority or its authorised representatives shall have the right to reproduce and retain copies of any of the aforesaid records.</w:t>
      </w:r>
    </w:p>
    <w:p w:rsidR="00A45AE1" w:rsidRPr="00E42FA8" w:rsidRDefault="00A45AE1" w:rsidP="00E42FA8">
      <w:pPr>
        <w:pStyle w:val="ListParagraph"/>
        <w:spacing w:line="280" w:lineRule="atLeast"/>
        <w:ind w:left="1701"/>
        <w:jc w:val="both"/>
        <w:rPr>
          <w:rFonts w:cs="Arial"/>
          <w:szCs w:val="20"/>
          <w:lang w:val="en-IE"/>
        </w:rPr>
      </w:pPr>
    </w:p>
    <w:p w:rsidR="00A45AE1" w:rsidRPr="00965F99" w:rsidRDefault="00A45AE1" w:rsidP="00A93DD1">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851" w:hanging="851"/>
        <w:rPr>
          <w:sz w:val="20"/>
          <w:szCs w:val="20"/>
        </w:rPr>
      </w:pPr>
      <w:r w:rsidRPr="00965F99">
        <w:rPr>
          <w:sz w:val="20"/>
          <w:szCs w:val="20"/>
        </w:rPr>
        <w:t>Settlement</w:t>
      </w:r>
    </w:p>
    <w:p w:rsidR="00A45AE1" w:rsidRPr="00965F99" w:rsidRDefault="00A45AE1" w:rsidP="00E42FA8">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851"/>
      </w:pPr>
    </w:p>
    <w:p w:rsidR="00A45AE1" w:rsidRPr="00965F99" w:rsidRDefault="00A45AE1" w:rsidP="00E42FA8">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851"/>
      </w:pPr>
      <w:r w:rsidRPr="00965F99">
        <w:t>The Authority shall be at liberty in settling and valuing the amount due to the Supplier to take into consideration any deficiency in the quality of the Services or in the quality of the materials and labour employed in the manufacture or provision thereof, and to make, on account of the said deficiency, such reduction in price or prices as it may consider reasonable.</w:t>
      </w:r>
    </w:p>
    <w:p w:rsidR="00A45AE1" w:rsidRPr="00965F99" w:rsidRDefault="00A45AE1" w:rsidP="00E42FA8">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851"/>
      </w:pPr>
    </w:p>
    <w:p w:rsidR="00A45AE1" w:rsidRPr="00965F99" w:rsidRDefault="00A45AE1" w:rsidP="00A93DD1">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851" w:hanging="851"/>
        <w:rPr>
          <w:sz w:val="20"/>
          <w:szCs w:val="20"/>
        </w:rPr>
      </w:pPr>
      <w:r w:rsidRPr="00965F99">
        <w:rPr>
          <w:sz w:val="20"/>
          <w:szCs w:val="20"/>
        </w:rPr>
        <w:t>Termination at will</w:t>
      </w:r>
    </w:p>
    <w:p w:rsidR="00A45AE1" w:rsidRPr="00965F99" w:rsidRDefault="00A45AE1" w:rsidP="00E42FA8">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851"/>
      </w:pPr>
    </w:p>
    <w:p w:rsidR="00A45AE1" w:rsidRPr="00965F99" w:rsidRDefault="00A45AE1" w:rsidP="00E42FA8">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851"/>
      </w:pPr>
      <w:r w:rsidRPr="00965F99">
        <w:t>The Authority may terminate this Contract or cancel its order for any Services in whole or in part with thirty (30) days prior written notice without having to show cause.</w:t>
      </w:r>
    </w:p>
    <w:p w:rsidR="00A45AE1" w:rsidRPr="00965F99" w:rsidRDefault="00A45AE1" w:rsidP="00E42FA8">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851"/>
      </w:pPr>
    </w:p>
    <w:p w:rsidR="00A45AE1" w:rsidRPr="00965F99" w:rsidRDefault="00A45AE1" w:rsidP="00A93DD1">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851" w:hanging="851"/>
        <w:rPr>
          <w:sz w:val="20"/>
          <w:szCs w:val="20"/>
        </w:rPr>
      </w:pPr>
      <w:r w:rsidRPr="00965F99">
        <w:rPr>
          <w:sz w:val="20"/>
          <w:szCs w:val="20"/>
        </w:rPr>
        <w:t>Termination for cause or on insolvency</w:t>
      </w:r>
    </w:p>
    <w:p w:rsidR="00A45AE1" w:rsidRPr="00965F99" w:rsidRDefault="00A45AE1" w:rsidP="00D01054">
      <w:pPr>
        <w:spacing w:line="280" w:lineRule="atLeast"/>
      </w:pPr>
    </w:p>
    <w:p w:rsidR="00A45AE1" w:rsidRPr="00965F99" w:rsidRDefault="00A45AE1" w:rsidP="00E42FA8">
      <w:pPr>
        <w:pStyle w:val="ListParagraph"/>
        <w:numPr>
          <w:ilvl w:val="1"/>
          <w:numId w:val="12"/>
        </w:numPr>
        <w:spacing w:line="280" w:lineRule="atLeast"/>
        <w:ind w:left="1701" w:hanging="850"/>
        <w:jc w:val="both"/>
        <w:rPr>
          <w:rFonts w:cs="Arial"/>
          <w:szCs w:val="20"/>
          <w:lang w:val="en-IE"/>
        </w:rPr>
      </w:pPr>
      <w:bookmarkStart w:id="37" w:name="_Ref508380943"/>
      <w:r w:rsidRPr="00965F99">
        <w:rPr>
          <w:rFonts w:cs="Arial"/>
          <w:szCs w:val="20"/>
          <w:lang w:val="en-IE"/>
        </w:rPr>
        <w:t>The Authority shall be at liberty, upon breach of any of the terms and conditions of the Contract, or on the Supplier becoming bankrupt or insolvent, or making any assignment for the benefit of creditors forthwith, or being unable to provide the Services for any reason for a period in excess of two (2) weeks, to terminate the Contract altogether and to withhold from the Supplier as absolutely forfeited all monies which the Supplier might otherwise have claimed under the terms and conditions of the Contract and to do all things that the Authority shall consider proper for having the Contract completed by another supplier and to recover from the Supplier, or deduct from any monies of the Supplier in the Authority's hands, the extra expense occasioned thereby.</w:t>
      </w:r>
      <w:bookmarkEnd w:id="37"/>
    </w:p>
    <w:p w:rsidR="00A45AE1" w:rsidRPr="00965F99" w:rsidRDefault="00A45AE1" w:rsidP="00E42FA8">
      <w:pPr>
        <w:pStyle w:val="ListParagraph"/>
        <w:spacing w:line="280" w:lineRule="atLeast"/>
        <w:ind w:left="1701"/>
        <w:jc w:val="both"/>
        <w:rPr>
          <w:rFonts w:cs="Arial"/>
          <w:szCs w:val="20"/>
          <w:lang w:val="en-IE"/>
        </w:rPr>
      </w:pPr>
    </w:p>
    <w:p w:rsidR="00A45AE1" w:rsidRPr="00965F99" w:rsidRDefault="00A45AE1" w:rsidP="00E42FA8">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 xml:space="preserve">If the Authority considers that a breach of any of the terms and conditions of the Contract is capable of remedy and steps can be taken by the Supplier to prevent its recurrence, the Authority may, at its absolute discretion and by notice in writing, grant the Supplier a period of fifteen (15) days within which the Supplier will have the opportunity to remedy the breach. The termination provision in clause </w:t>
      </w:r>
      <w:r w:rsidR="00C06C6A" w:rsidRPr="00965F99">
        <w:rPr>
          <w:rFonts w:cs="Arial"/>
          <w:szCs w:val="20"/>
          <w:lang w:val="en-IE"/>
        </w:rPr>
        <w:fldChar w:fldCharType="begin"/>
      </w:r>
      <w:r w:rsidR="00C06C6A" w:rsidRPr="00965F99">
        <w:rPr>
          <w:rFonts w:cs="Arial"/>
          <w:szCs w:val="20"/>
          <w:lang w:val="en-IE"/>
        </w:rPr>
        <w:instrText xml:space="preserve"> REF _Ref508380943 \r \h </w:instrText>
      </w:r>
      <w:r w:rsidR="00E42FA8">
        <w:rPr>
          <w:rFonts w:cs="Arial"/>
          <w:szCs w:val="20"/>
          <w:lang w:val="en-IE"/>
        </w:rPr>
        <w:instrText xml:space="preserve"> \* MERGEFORMAT </w:instrText>
      </w:r>
      <w:r w:rsidR="00C06C6A" w:rsidRPr="00965F99">
        <w:rPr>
          <w:rFonts w:cs="Arial"/>
          <w:szCs w:val="20"/>
          <w:lang w:val="en-IE"/>
        </w:rPr>
      </w:r>
      <w:r w:rsidR="00C06C6A" w:rsidRPr="00965F99">
        <w:rPr>
          <w:rFonts w:cs="Arial"/>
          <w:szCs w:val="20"/>
          <w:lang w:val="en-IE"/>
        </w:rPr>
        <w:fldChar w:fldCharType="separate"/>
      </w:r>
      <w:r w:rsidR="00D649DD" w:rsidRPr="00965F99">
        <w:rPr>
          <w:rFonts w:cs="Arial"/>
          <w:szCs w:val="20"/>
          <w:lang w:val="en-IE"/>
        </w:rPr>
        <w:t>19.1</w:t>
      </w:r>
      <w:r w:rsidR="00C06C6A" w:rsidRPr="00965F99">
        <w:rPr>
          <w:rFonts w:cs="Arial"/>
          <w:szCs w:val="20"/>
          <w:lang w:val="en-IE"/>
        </w:rPr>
        <w:fldChar w:fldCharType="end"/>
      </w:r>
      <w:r w:rsidRPr="00965F99">
        <w:rPr>
          <w:rFonts w:cs="Arial"/>
          <w:szCs w:val="20"/>
          <w:lang w:val="en-IE"/>
        </w:rPr>
        <w:t xml:space="preserve"> shall apply in the event of any failure by the Supplier to remedy the breach within the </w:t>
      </w:r>
      <w:r w:rsidR="009D1D09" w:rsidRPr="00965F99">
        <w:rPr>
          <w:rFonts w:cs="Arial"/>
          <w:szCs w:val="20"/>
          <w:lang w:val="en-IE"/>
        </w:rPr>
        <w:t>fifteen (</w:t>
      </w:r>
      <w:r w:rsidRPr="00965F99">
        <w:rPr>
          <w:rFonts w:cs="Arial"/>
          <w:szCs w:val="20"/>
          <w:lang w:val="en-IE"/>
        </w:rPr>
        <w:t>15</w:t>
      </w:r>
      <w:r w:rsidR="009D1D09" w:rsidRPr="00965F99">
        <w:rPr>
          <w:rFonts w:cs="Arial"/>
          <w:szCs w:val="20"/>
          <w:lang w:val="en-IE"/>
        </w:rPr>
        <w:t>)</w:t>
      </w:r>
      <w:r w:rsidRPr="00965F99">
        <w:rPr>
          <w:rFonts w:cs="Arial"/>
          <w:szCs w:val="20"/>
          <w:lang w:val="en-IE"/>
        </w:rPr>
        <w:t xml:space="preserve"> day period (or any extension that the Authority may in its absolute discretion grant to the Supplier).</w:t>
      </w:r>
    </w:p>
    <w:p w:rsidR="00A45AE1" w:rsidRPr="00965F99" w:rsidRDefault="00A45AE1" w:rsidP="00D01054">
      <w:pPr>
        <w:spacing w:line="280" w:lineRule="atLeast"/>
      </w:pPr>
    </w:p>
    <w:p w:rsidR="00A45AE1" w:rsidRPr="00965F99" w:rsidRDefault="00A45AE1" w:rsidP="00A93DD1">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851" w:hanging="851"/>
        <w:rPr>
          <w:sz w:val="20"/>
          <w:szCs w:val="20"/>
        </w:rPr>
      </w:pPr>
      <w:r w:rsidRPr="00965F99">
        <w:rPr>
          <w:sz w:val="20"/>
          <w:szCs w:val="20"/>
        </w:rPr>
        <w:t>Consequences of termination</w:t>
      </w:r>
    </w:p>
    <w:p w:rsidR="00A45AE1" w:rsidRPr="00965F99" w:rsidRDefault="00A45AE1" w:rsidP="00D01054">
      <w:pPr>
        <w:spacing w:line="280" w:lineRule="atLeast"/>
      </w:pPr>
    </w:p>
    <w:p w:rsidR="00A45AE1" w:rsidRPr="00965F99" w:rsidRDefault="00A45AE1" w:rsidP="00E42FA8">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On any termination of this Contract, howsoever occasioned, the Supplier shall promptly return to the Authority all of the Authority's product, samples and data in its possession or under its control and delete any and all of the Authority's data and information, (confidential or otherwise), from its systems and, if and to the extent requested by the Authority, fully and promptly co-operate with the Authority and provide reasonable assistance to ensure the smooth transfer of the provision of the Services from the Supplier to a new service provider.</w:t>
      </w:r>
    </w:p>
    <w:p w:rsidR="00A45AE1" w:rsidRPr="00E42FA8" w:rsidRDefault="00A45AE1" w:rsidP="00E42FA8">
      <w:pPr>
        <w:pStyle w:val="ListParagraph"/>
        <w:spacing w:line="280" w:lineRule="atLeast"/>
        <w:ind w:left="1701"/>
        <w:jc w:val="both"/>
        <w:rPr>
          <w:rFonts w:cs="Arial"/>
          <w:szCs w:val="20"/>
          <w:lang w:val="en-IE"/>
        </w:rPr>
      </w:pPr>
    </w:p>
    <w:p w:rsidR="00A45AE1" w:rsidRPr="00965F99" w:rsidRDefault="00A45AE1" w:rsidP="00E42FA8">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 xml:space="preserve">Unless the Authority expressly agrees otherwise, such return shall be completed within one </w:t>
      </w:r>
      <w:r w:rsidR="00292F74" w:rsidRPr="00965F99">
        <w:rPr>
          <w:rFonts w:cs="Arial"/>
          <w:szCs w:val="20"/>
          <w:lang w:val="en-IE"/>
        </w:rPr>
        <w:t xml:space="preserve">(1) </w:t>
      </w:r>
      <w:r w:rsidRPr="00965F99">
        <w:rPr>
          <w:rFonts w:cs="Arial"/>
          <w:szCs w:val="20"/>
          <w:lang w:val="en-IE"/>
        </w:rPr>
        <w:t>calendar month of the termination of this Contract.</w:t>
      </w:r>
    </w:p>
    <w:p w:rsidR="00A45AE1" w:rsidRPr="00E42FA8" w:rsidRDefault="00A45AE1" w:rsidP="00E42FA8">
      <w:pPr>
        <w:pStyle w:val="ListParagraph"/>
        <w:spacing w:line="280" w:lineRule="atLeast"/>
        <w:ind w:left="1701"/>
        <w:jc w:val="both"/>
        <w:rPr>
          <w:rFonts w:cs="Arial"/>
          <w:szCs w:val="20"/>
          <w:lang w:val="en-IE"/>
        </w:rPr>
      </w:pPr>
    </w:p>
    <w:p w:rsidR="00A45AE1" w:rsidRPr="00965F99" w:rsidRDefault="00A45AE1" w:rsidP="00E42FA8">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On termination of this Contract, the Supplier will refund to the Authority any Charges already paid to the Supplier under the terms of this Contract for Services to be delivered but which have not or cannot then be so delivered for reasons of termination of this Contract.</w:t>
      </w:r>
    </w:p>
    <w:p w:rsidR="00A45AE1" w:rsidRPr="00965F99" w:rsidRDefault="00A45AE1" w:rsidP="00D01054">
      <w:pPr>
        <w:spacing w:line="280" w:lineRule="atLeast"/>
      </w:pPr>
    </w:p>
    <w:p w:rsidR="00A45AE1" w:rsidRPr="00965F99" w:rsidRDefault="00A45AE1" w:rsidP="00A93DD1">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851" w:hanging="851"/>
        <w:rPr>
          <w:sz w:val="20"/>
          <w:szCs w:val="20"/>
        </w:rPr>
      </w:pPr>
      <w:r w:rsidRPr="00965F99">
        <w:rPr>
          <w:sz w:val="20"/>
          <w:szCs w:val="20"/>
        </w:rPr>
        <w:t>Dispute Resolution</w:t>
      </w:r>
    </w:p>
    <w:p w:rsidR="00A45AE1" w:rsidRPr="00965F99" w:rsidRDefault="00A45AE1" w:rsidP="00D01054">
      <w:pPr>
        <w:spacing w:line="280" w:lineRule="atLeast"/>
      </w:pPr>
    </w:p>
    <w:p w:rsidR="00A45AE1" w:rsidRPr="00965F99" w:rsidRDefault="00A45AE1" w:rsidP="00E42FA8">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 xml:space="preserve">Without prejudice to any party's right to terminate, the parties shall try to settle quickly and amicably any dispute arising out of or in connection with this Contract, including any question regarding its existence, validity or termination. </w:t>
      </w:r>
    </w:p>
    <w:p w:rsidR="00A45AE1" w:rsidRPr="00965F99" w:rsidRDefault="00A45AE1" w:rsidP="00E42FA8">
      <w:pPr>
        <w:pStyle w:val="ListParagraph"/>
        <w:spacing w:line="280" w:lineRule="atLeast"/>
        <w:ind w:left="1701"/>
        <w:jc w:val="both"/>
        <w:rPr>
          <w:rFonts w:cs="Arial"/>
          <w:szCs w:val="20"/>
          <w:lang w:val="en-IE"/>
        </w:rPr>
      </w:pPr>
    </w:p>
    <w:p w:rsidR="00A45AE1" w:rsidRPr="00965F99" w:rsidRDefault="00A45AE1" w:rsidP="00E42FA8">
      <w:pPr>
        <w:pStyle w:val="ListParagraph"/>
        <w:numPr>
          <w:ilvl w:val="1"/>
          <w:numId w:val="12"/>
        </w:numPr>
        <w:spacing w:line="280" w:lineRule="atLeast"/>
        <w:ind w:left="1701" w:hanging="850"/>
        <w:jc w:val="both"/>
        <w:rPr>
          <w:rFonts w:cs="Arial"/>
          <w:szCs w:val="20"/>
          <w:lang w:val="en-IE"/>
        </w:rPr>
      </w:pPr>
      <w:bookmarkStart w:id="38" w:name="_Ref508380961"/>
      <w:r w:rsidRPr="00965F99">
        <w:rPr>
          <w:rFonts w:cs="Arial"/>
          <w:szCs w:val="20"/>
          <w:lang w:val="en-IE"/>
        </w:rPr>
        <w:t>The dispute shall, in the first instance, be discussed by the parties in an attempt to reach an amicable solution. If such attempt fails within 48 hours from the first written notice by one party to the other party that a dispute exists, the matter may be submitted by either party in writing to the highest ranking directors or senior personnel of the Supplier and the Authority who have r</w:t>
      </w:r>
      <w:r w:rsidR="00AD7952" w:rsidRPr="00965F99">
        <w:rPr>
          <w:rFonts w:cs="Arial"/>
          <w:szCs w:val="20"/>
          <w:lang w:val="en-IE"/>
        </w:rPr>
        <w:t>esp</w:t>
      </w:r>
      <w:r w:rsidRPr="00965F99">
        <w:rPr>
          <w:rFonts w:cs="Arial"/>
          <w:szCs w:val="20"/>
          <w:lang w:val="en-IE"/>
        </w:rPr>
        <w:t>onsibility for the provision or use of the Services to which the dispute relates. Such directors or senior personnel shall consult with the goal of attaining a solution satisfactory to both parties within 48 hours of submission.</w:t>
      </w:r>
      <w:bookmarkEnd w:id="38"/>
      <w:r w:rsidRPr="00965F99">
        <w:rPr>
          <w:rFonts w:cs="Arial"/>
          <w:szCs w:val="20"/>
          <w:lang w:val="en-IE"/>
        </w:rPr>
        <w:t xml:space="preserve"> </w:t>
      </w:r>
    </w:p>
    <w:p w:rsidR="00A45AE1" w:rsidRPr="00965F99" w:rsidRDefault="00A45AE1" w:rsidP="00E42FA8">
      <w:pPr>
        <w:pStyle w:val="ListParagraph"/>
        <w:spacing w:line="280" w:lineRule="atLeast"/>
        <w:ind w:left="1701"/>
        <w:jc w:val="both"/>
        <w:rPr>
          <w:rFonts w:cs="Arial"/>
          <w:szCs w:val="20"/>
          <w:lang w:val="en-IE"/>
        </w:rPr>
      </w:pPr>
    </w:p>
    <w:p w:rsidR="00A45AE1" w:rsidRPr="00965F99" w:rsidRDefault="00A45AE1" w:rsidP="00E42FA8">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 xml:space="preserve">If no satisfactory solution is attained pursuant to the process outlined at clause </w:t>
      </w:r>
      <w:r w:rsidR="00C06C6A" w:rsidRPr="00965F99">
        <w:rPr>
          <w:rFonts w:cs="Arial"/>
          <w:szCs w:val="20"/>
          <w:lang w:val="en-IE"/>
        </w:rPr>
        <w:fldChar w:fldCharType="begin"/>
      </w:r>
      <w:r w:rsidR="00C06C6A" w:rsidRPr="00965F99">
        <w:rPr>
          <w:rFonts w:cs="Arial"/>
          <w:szCs w:val="20"/>
          <w:lang w:val="en-IE"/>
        </w:rPr>
        <w:instrText xml:space="preserve"> REF _Ref508380961 \r \h  \* MERGEFORMAT </w:instrText>
      </w:r>
      <w:r w:rsidR="00C06C6A" w:rsidRPr="00965F99">
        <w:rPr>
          <w:rFonts w:cs="Arial"/>
          <w:szCs w:val="20"/>
          <w:lang w:val="en-IE"/>
        </w:rPr>
      </w:r>
      <w:r w:rsidR="00C06C6A" w:rsidRPr="00965F99">
        <w:rPr>
          <w:rFonts w:cs="Arial"/>
          <w:szCs w:val="20"/>
          <w:lang w:val="en-IE"/>
        </w:rPr>
        <w:fldChar w:fldCharType="separate"/>
      </w:r>
      <w:r w:rsidR="00D649DD" w:rsidRPr="00965F99">
        <w:rPr>
          <w:rFonts w:cs="Arial"/>
          <w:szCs w:val="20"/>
          <w:lang w:val="en-IE"/>
        </w:rPr>
        <w:t>21.2</w:t>
      </w:r>
      <w:r w:rsidR="00C06C6A" w:rsidRPr="00965F99">
        <w:rPr>
          <w:rFonts w:cs="Arial"/>
          <w:szCs w:val="20"/>
          <w:lang w:val="en-IE"/>
        </w:rPr>
        <w:fldChar w:fldCharType="end"/>
      </w:r>
      <w:r w:rsidRPr="00965F99">
        <w:rPr>
          <w:rFonts w:cs="Arial"/>
          <w:szCs w:val="20"/>
          <w:lang w:val="en-IE"/>
        </w:rPr>
        <w:t xml:space="preserve"> the parties will have the option to terminate the Contract. </w:t>
      </w:r>
    </w:p>
    <w:p w:rsidR="00A45AE1" w:rsidRPr="00965F99" w:rsidRDefault="00A45AE1" w:rsidP="00E42FA8">
      <w:pPr>
        <w:pStyle w:val="ListParagraph"/>
        <w:spacing w:line="280" w:lineRule="atLeast"/>
        <w:ind w:left="1701"/>
        <w:jc w:val="both"/>
        <w:rPr>
          <w:rFonts w:cs="Arial"/>
          <w:szCs w:val="20"/>
          <w:lang w:val="en-IE"/>
        </w:rPr>
      </w:pPr>
    </w:p>
    <w:p w:rsidR="00A45AE1" w:rsidRPr="00965F99" w:rsidRDefault="00A45AE1" w:rsidP="00E42FA8">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 xml:space="preserve">The operation of this clause shall not prevent </w:t>
      </w:r>
      <w:r w:rsidR="007A6547" w:rsidRPr="00965F99">
        <w:rPr>
          <w:rFonts w:cs="Arial"/>
          <w:szCs w:val="20"/>
          <w:lang w:val="en-IE"/>
        </w:rPr>
        <w:t>the Authority</w:t>
      </w:r>
      <w:r w:rsidRPr="00965F99">
        <w:rPr>
          <w:rFonts w:cs="Arial"/>
          <w:szCs w:val="20"/>
          <w:lang w:val="en-IE"/>
        </w:rPr>
        <w:t xml:space="preserve"> from taking any formal action or proceedings at any time.</w:t>
      </w:r>
    </w:p>
    <w:p w:rsidR="00A45AE1" w:rsidRPr="00965F99" w:rsidRDefault="00A45AE1" w:rsidP="00D01054">
      <w:pPr>
        <w:spacing w:line="280" w:lineRule="atLeast"/>
      </w:pPr>
    </w:p>
    <w:p w:rsidR="00A45AE1" w:rsidRPr="00965F99" w:rsidRDefault="00A45AE1" w:rsidP="00A93DD1">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851" w:hanging="851"/>
        <w:rPr>
          <w:sz w:val="20"/>
          <w:szCs w:val="20"/>
        </w:rPr>
      </w:pPr>
      <w:bookmarkStart w:id="39" w:name="_Ref508380982"/>
      <w:r w:rsidRPr="00965F99">
        <w:rPr>
          <w:sz w:val="20"/>
          <w:szCs w:val="20"/>
        </w:rPr>
        <w:t>Force Majeure</w:t>
      </w:r>
      <w:bookmarkEnd w:id="39"/>
    </w:p>
    <w:p w:rsidR="00A45AE1" w:rsidRPr="00965F99" w:rsidRDefault="00A45AE1" w:rsidP="00D01054">
      <w:pPr>
        <w:spacing w:line="280" w:lineRule="atLeast"/>
      </w:pPr>
    </w:p>
    <w:p w:rsidR="00A45AE1" w:rsidRPr="00965F99" w:rsidRDefault="00A45AE1" w:rsidP="00E42FA8">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Neither party shall be liable for any breach of its obligations under this Contract resulting from the circumstances of Force Majeure.</w:t>
      </w:r>
    </w:p>
    <w:p w:rsidR="00A45AE1" w:rsidRPr="00E42FA8" w:rsidRDefault="00A45AE1" w:rsidP="00E42FA8">
      <w:pPr>
        <w:pStyle w:val="ListParagraph"/>
        <w:spacing w:line="280" w:lineRule="atLeast"/>
        <w:ind w:left="1701"/>
        <w:jc w:val="both"/>
        <w:rPr>
          <w:rFonts w:cs="Arial"/>
          <w:szCs w:val="20"/>
          <w:lang w:val="en-IE"/>
        </w:rPr>
      </w:pPr>
    </w:p>
    <w:p w:rsidR="00A45AE1" w:rsidRPr="00965F99" w:rsidRDefault="00A45AE1" w:rsidP="00E42FA8">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Each party shall use its reasonable endeavours to give notice to the other upon becoming aware of an event of Force Majeure which materially affects its ability to perform its obligations, such notice to contain details of the circumstances giving rise to the event of Force Majeure.</w:t>
      </w:r>
    </w:p>
    <w:p w:rsidR="00A45AE1" w:rsidRPr="00E42FA8" w:rsidRDefault="00A45AE1" w:rsidP="00E42FA8">
      <w:pPr>
        <w:pStyle w:val="ListParagraph"/>
        <w:spacing w:line="280" w:lineRule="atLeast"/>
        <w:ind w:left="1701"/>
        <w:jc w:val="both"/>
        <w:rPr>
          <w:rFonts w:cs="Arial"/>
          <w:szCs w:val="20"/>
          <w:lang w:val="en-IE"/>
        </w:rPr>
      </w:pPr>
    </w:p>
    <w:p w:rsidR="00A45AE1" w:rsidRPr="00965F99" w:rsidRDefault="00A45AE1" w:rsidP="00E42FA8">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 xml:space="preserve">The party unable to perform its obligations by reason of the event of Force Majeure shall be excused performance in accordance with this clause </w:t>
      </w:r>
      <w:r w:rsidR="00C06C6A" w:rsidRPr="00965F99">
        <w:rPr>
          <w:rFonts w:cs="Arial"/>
          <w:szCs w:val="20"/>
          <w:lang w:val="en-IE"/>
        </w:rPr>
        <w:fldChar w:fldCharType="begin"/>
      </w:r>
      <w:r w:rsidR="00C06C6A" w:rsidRPr="00965F99">
        <w:rPr>
          <w:rFonts w:cs="Arial"/>
          <w:szCs w:val="20"/>
          <w:lang w:val="en-IE"/>
        </w:rPr>
        <w:instrText xml:space="preserve"> REF _Ref508380982 \r \h </w:instrText>
      </w:r>
      <w:r w:rsidR="00E42FA8">
        <w:rPr>
          <w:rFonts w:cs="Arial"/>
          <w:szCs w:val="20"/>
          <w:lang w:val="en-IE"/>
        </w:rPr>
        <w:instrText xml:space="preserve"> \* MERGEFORMAT </w:instrText>
      </w:r>
      <w:r w:rsidR="00C06C6A" w:rsidRPr="00965F99">
        <w:rPr>
          <w:rFonts w:cs="Arial"/>
          <w:szCs w:val="20"/>
          <w:lang w:val="en-IE"/>
        </w:rPr>
      </w:r>
      <w:r w:rsidR="00C06C6A" w:rsidRPr="00965F99">
        <w:rPr>
          <w:rFonts w:cs="Arial"/>
          <w:szCs w:val="20"/>
          <w:lang w:val="en-IE"/>
        </w:rPr>
        <w:fldChar w:fldCharType="separate"/>
      </w:r>
      <w:r w:rsidR="00D649DD" w:rsidRPr="00965F99">
        <w:rPr>
          <w:rFonts w:cs="Arial"/>
          <w:szCs w:val="20"/>
          <w:lang w:val="en-IE"/>
        </w:rPr>
        <w:t>22</w:t>
      </w:r>
      <w:r w:rsidR="00C06C6A" w:rsidRPr="00965F99">
        <w:rPr>
          <w:rFonts w:cs="Arial"/>
          <w:szCs w:val="20"/>
          <w:lang w:val="en-IE"/>
        </w:rPr>
        <w:fldChar w:fldCharType="end"/>
      </w:r>
      <w:r w:rsidRPr="00965F99">
        <w:rPr>
          <w:rFonts w:cs="Arial"/>
          <w:szCs w:val="20"/>
          <w:lang w:val="en-IE"/>
        </w:rPr>
        <w:t>.</w:t>
      </w:r>
    </w:p>
    <w:p w:rsidR="00A45AE1" w:rsidRPr="00E42FA8" w:rsidRDefault="00A45AE1" w:rsidP="00E42FA8">
      <w:pPr>
        <w:pStyle w:val="ListParagraph"/>
        <w:spacing w:line="280" w:lineRule="atLeast"/>
        <w:ind w:left="1701"/>
        <w:jc w:val="both"/>
        <w:rPr>
          <w:rFonts w:cs="Arial"/>
          <w:szCs w:val="20"/>
          <w:lang w:val="en-IE"/>
        </w:rPr>
      </w:pPr>
    </w:p>
    <w:p w:rsidR="00A45AE1" w:rsidRPr="00965F99" w:rsidRDefault="00A45AE1" w:rsidP="00E42FA8">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 xml:space="preserve">In the event that the Force Majeure continues for a period of more than thirty (30) calendar days the Authority may terminate the Contract at fourteen (14) days’ notice to the Supplier. </w:t>
      </w:r>
    </w:p>
    <w:p w:rsidR="00A45AE1" w:rsidRPr="00E42FA8" w:rsidRDefault="00A45AE1" w:rsidP="00E42FA8">
      <w:pPr>
        <w:pStyle w:val="ListParagraph"/>
        <w:spacing w:line="280" w:lineRule="atLeast"/>
        <w:ind w:left="1701"/>
        <w:jc w:val="both"/>
        <w:rPr>
          <w:rFonts w:cs="Arial"/>
          <w:szCs w:val="20"/>
          <w:lang w:val="en-IE"/>
        </w:rPr>
      </w:pPr>
    </w:p>
    <w:p w:rsidR="00A45AE1" w:rsidRPr="00965F99" w:rsidRDefault="00A45AE1" w:rsidP="00E42FA8">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 xml:space="preserve">In the event the Supplier is unable to perform its obligations by reason of the event of Force Majeure the Authority shall be relieved from any obligation to make payments under this Contract. </w:t>
      </w:r>
    </w:p>
    <w:p w:rsidR="00A45AE1" w:rsidRPr="00E42FA8" w:rsidRDefault="00A45AE1" w:rsidP="00E42FA8">
      <w:pPr>
        <w:pStyle w:val="ListParagraph"/>
        <w:spacing w:line="280" w:lineRule="atLeast"/>
        <w:ind w:left="1701"/>
        <w:jc w:val="both"/>
        <w:rPr>
          <w:rFonts w:cs="Arial"/>
          <w:szCs w:val="20"/>
          <w:lang w:val="en-IE"/>
        </w:rPr>
      </w:pPr>
    </w:p>
    <w:p w:rsidR="00A45AE1" w:rsidRPr="00E42FA8" w:rsidRDefault="00A45AE1" w:rsidP="00E42FA8">
      <w:pPr>
        <w:pStyle w:val="ListParagraph"/>
        <w:numPr>
          <w:ilvl w:val="1"/>
          <w:numId w:val="12"/>
        </w:numPr>
        <w:spacing w:line="280" w:lineRule="atLeast"/>
        <w:ind w:left="1701" w:hanging="850"/>
        <w:jc w:val="both"/>
        <w:rPr>
          <w:rFonts w:cs="Arial"/>
          <w:szCs w:val="20"/>
          <w:lang w:val="en-IE"/>
        </w:rPr>
      </w:pPr>
      <w:r w:rsidRPr="00E42FA8">
        <w:rPr>
          <w:rFonts w:cs="Arial"/>
          <w:szCs w:val="20"/>
          <w:lang w:val="en-IE"/>
        </w:rPr>
        <w:t xml:space="preserve">“Force Majeure” means an event or circumstance or combination of events and/or circumstances not within the reasonable control of either or both the Authority and/or the Supplier (the “Affected Party”) which has the effect of delaying or preventing the Affected Party from complying with its obligations under this Contract including but not limited to acts of God, war, out-break of disease, insurrection, riot, civil disturbance, rebellion, acts of terrorism, government regulations, embargoes, explosions, fires, floods, tempests, or failures of supply of electrical power, or public telecommunications equipment or lines, excluding industrial action of whatever nature or cause (strikes, lockouts, and similar) occurring at the Affected Party’s places of business. </w:t>
      </w:r>
    </w:p>
    <w:p w:rsidR="00A45AE1" w:rsidRPr="00965F99" w:rsidRDefault="00A45AE1" w:rsidP="00D01054">
      <w:pPr>
        <w:spacing w:line="280" w:lineRule="atLeast"/>
      </w:pPr>
    </w:p>
    <w:p w:rsidR="00A45AE1" w:rsidRPr="00965F99" w:rsidRDefault="00A45AE1" w:rsidP="00A93DD1">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851" w:hanging="851"/>
        <w:rPr>
          <w:sz w:val="20"/>
          <w:szCs w:val="20"/>
        </w:rPr>
      </w:pPr>
      <w:r w:rsidRPr="00965F99">
        <w:rPr>
          <w:sz w:val="20"/>
          <w:szCs w:val="20"/>
        </w:rPr>
        <w:t>Assignment and Sub-contracting</w:t>
      </w:r>
    </w:p>
    <w:p w:rsidR="00A45AE1" w:rsidRPr="00965F99" w:rsidRDefault="00A45AE1" w:rsidP="00D01054">
      <w:pPr>
        <w:spacing w:line="280" w:lineRule="atLeast"/>
      </w:pPr>
    </w:p>
    <w:p w:rsidR="00A45AE1" w:rsidRPr="00965F99" w:rsidRDefault="00A45AE1" w:rsidP="00E42FA8">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This Contract shall not be assigned or transferred or sub-contracted in whole or in part by the Supplier without the prior written consent of the Authority.</w:t>
      </w:r>
    </w:p>
    <w:p w:rsidR="00A45AE1" w:rsidRPr="00E42FA8" w:rsidRDefault="00A45AE1" w:rsidP="00E42FA8">
      <w:pPr>
        <w:pStyle w:val="ListParagraph"/>
        <w:spacing w:line="280" w:lineRule="atLeast"/>
        <w:ind w:left="1701"/>
        <w:jc w:val="both"/>
        <w:rPr>
          <w:rFonts w:cs="Arial"/>
          <w:szCs w:val="20"/>
          <w:lang w:val="en-IE"/>
        </w:rPr>
      </w:pPr>
    </w:p>
    <w:p w:rsidR="00A45AE1" w:rsidRPr="00965F99" w:rsidRDefault="00A45AE1" w:rsidP="00E42FA8">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All sub-contract documents and sub-supplier selection shall be subject to written approval by the Authority prior to award of each sub-contract.  No such approval shall create any contractual relationship between the Authority and any sub-supplier.</w:t>
      </w:r>
    </w:p>
    <w:p w:rsidR="00A45AE1" w:rsidRPr="00E42FA8" w:rsidRDefault="00A45AE1" w:rsidP="00E42FA8">
      <w:pPr>
        <w:pStyle w:val="ListParagraph"/>
        <w:spacing w:line="280" w:lineRule="atLeast"/>
        <w:ind w:left="1701"/>
        <w:jc w:val="both"/>
        <w:rPr>
          <w:rFonts w:cs="Arial"/>
          <w:szCs w:val="20"/>
          <w:lang w:val="en-IE"/>
        </w:rPr>
      </w:pPr>
    </w:p>
    <w:p w:rsidR="00A45AE1" w:rsidRPr="00965F99" w:rsidRDefault="00A45AE1" w:rsidP="00E42FA8">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The Supplier shall be fully r</w:t>
      </w:r>
      <w:r w:rsidR="00AD7952" w:rsidRPr="00965F99">
        <w:rPr>
          <w:rFonts w:cs="Arial"/>
          <w:szCs w:val="20"/>
          <w:lang w:val="en-IE"/>
        </w:rPr>
        <w:t>esp</w:t>
      </w:r>
      <w:r w:rsidRPr="00965F99">
        <w:rPr>
          <w:rFonts w:cs="Arial"/>
          <w:szCs w:val="20"/>
          <w:lang w:val="en-IE"/>
        </w:rPr>
        <w:t>onsible for those elements performed by its sub-suppliers and for the acts and omissions of all its sub-suppliers to the same extent as it is for the acts and omissions of persons directly employed by it.</w:t>
      </w:r>
    </w:p>
    <w:p w:rsidR="00A45AE1" w:rsidRPr="00E42FA8" w:rsidRDefault="00A45AE1" w:rsidP="00E42FA8">
      <w:pPr>
        <w:pStyle w:val="ListParagraph"/>
        <w:spacing w:line="280" w:lineRule="atLeast"/>
        <w:ind w:left="1701"/>
        <w:jc w:val="both"/>
        <w:rPr>
          <w:rFonts w:cs="Arial"/>
          <w:szCs w:val="20"/>
          <w:lang w:val="en-IE"/>
        </w:rPr>
      </w:pPr>
    </w:p>
    <w:p w:rsidR="00A45AE1" w:rsidRPr="00965F99" w:rsidRDefault="00A45AE1" w:rsidP="00E42FA8">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The Supplier shall maintain all sub-contract records and documentation, including</w:t>
      </w:r>
      <w:r w:rsidR="00292F74" w:rsidRPr="00965F99">
        <w:rPr>
          <w:rFonts w:cs="Arial"/>
          <w:szCs w:val="20"/>
          <w:lang w:val="en-IE"/>
        </w:rPr>
        <w:t xml:space="preserve"> </w:t>
      </w:r>
      <w:r w:rsidRPr="00965F99">
        <w:rPr>
          <w:rFonts w:cs="Arial"/>
          <w:szCs w:val="20"/>
          <w:lang w:val="en-IE"/>
        </w:rPr>
        <w:t>without limitation</w:t>
      </w:r>
      <w:r w:rsidR="00292F74" w:rsidRPr="00965F99">
        <w:rPr>
          <w:rFonts w:cs="Arial"/>
          <w:szCs w:val="20"/>
          <w:lang w:val="en-IE"/>
        </w:rPr>
        <w:t>,</w:t>
      </w:r>
      <w:r w:rsidRPr="00965F99">
        <w:rPr>
          <w:rFonts w:cs="Arial"/>
          <w:szCs w:val="20"/>
          <w:lang w:val="en-IE"/>
        </w:rPr>
        <w:t xml:space="preserve"> corr</w:t>
      </w:r>
      <w:r w:rsidR="00AD7952" w:rsidRPr="00965F99">
        <w:rPr>
          <w:rFonts w:cs="Arial"/>
          <w:szCs w:val="20"/>
          <w:lang w:val="en-IE"/>
        </w:rPr>
        <w:t>esp</w:t>
      </w:r>
      <w:r w:rsidRPr="00965F99">
        <w:rPr>
          <w:rFonts w:cs="Arial"/>
          <w:szCs w:val="20"/>
          <w:lang w:val="en-IE"/>
        </w:rPr>
        <w:t xml:space="preserve">ondence between the Supplier and its sub-suppliers and shall preserve such documents for three </w:t>
      </w:r>
      <w:r w:rsidR="00292F74" w:rsidRPr="00965F99">
        <w:rPr>
          <w:rFonts w:cs="Arial"/>
          <w:szCs w:val="20"/>
          <w:lang w:val="en-IE"/>
        </w:rPr>
        <w:t xml:space="preserve">(3) </w:t>
      </w:r>
      <w:r w:rsidRPr="00965F99">
        <w:rPr>
          <w:rFonts w:cs="Arial"/>
          <w:szCs w:val="20"/>
          <w:lang w:val="en-IE"/>
        </w:rPr>
        <w:t>years after termination of the Contract or such other period as the Authority may request.  The Supplier shall make such records and documentation available to the Authority as part of the Authority’s rights of audit under the Contract.</w:t>
      </w:r>
    </w:p>
    <w:p w:rsidR="00A45AE1" w:rsidRPr="00965F99" w:rsidRDefault="00A45AE1" w:rsidP="00D01054">
      <w:pPr>
        <w:spacing w:line="280" w:lineRule="atLeast"/>
      </w:pPr>
    </w:p>
    <w:p w:rsidR="00A45AE1" w:rsidRPr="00965F99" w:rsidRDefault="00A45AE1" w:rsidP="00A93DD1">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851" w:hanging="851"/>
        <w:rPr>
          <w:sz w:val="20"/>
          <w:szCs w:val="20"/>
        </w:rPr>
      </w:pPr>
      <w:r w:rsidRPr="00965F99">
        <w:rPr>
          <w:sz w:val="20"/>
          <w:szCs w:val="20"/>
        </w:rPr>
        <w:t>Waiver</w:t>
      </w:r>
    </w:p>
    <w:p w:rsidR="00A45AE1" w:rsidRPr="00965F99" w:rsidRDefault="00A45AE1" w:rsidP="00D01054">
      <w:pPr>
        <w:spacing w:line="280" w:lineRule="atLeast"/>
      </w:pPr>
    </w:p>
    <w:p w:rsidR="00A45AE1" w:rsidRPr="00965F99" w:rsidRDefault="00A45AE1" w:rsidP="00E42FA8">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No delay or omission by either party in exercising any right, power or remedy provided by law or under this Contract shall:</w:t>
      </w:r>
    </w:p>
    <w:p w:rsidR="00A45AE1" w:rsidRPr="00E42FA8" w:rsidRDefault="00A45AE1" w:rsidP="00E42FA8">
      <w:pPr>
        <w:pStyle w:val="ListParagraph"/>
        <w:spacing w:line="280" w:lineRule="atLeast"/>
        <w:ind w:left="1701"/>
        <w:jc w:val="both"/>
        <w:rPr>
          <w:rFonts w:cs="Arial"/>
          <w:szCs w:val="20"/>
          <w:lang w:val="en-IE"/>
        </w:rPr>
      </w:pPr>
    </w:p>
    <w:p w:rsidR="00A45AE1" w:rsidRPr="00965F99" w:rsidRDefault="00A45AE1" w:rsidP="00693960">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affect that right, power or remedy; or</w:t>
      </w:r>
    </w:p>
    <w:p w:rsidR="00A45AE1" w:rsidRPr="00693960" w:rsidRDefault="00A45AE1" w:rsidP="00693960">
      <w:pPr>
        <w:pStyle w:val="ListParagraph"/>
        <w:spacing w:line="280" w:lineRule="atLeast"/>
        <w:ind w:left="2835"/>
        <w:jc w:val="both"/>
        <w:rPr>
          <w:rFonts w:cs="Arial"/>
          <w:szCs w:val="20"/>
          <w:lang w:val="en-IE"/>
        </w:rPr>
      </w:pPr>
    </w:p>
    <w:p w:rsidR="00A45AE1" w:rsidRPr="00965F99" w:rsidRDefault="00A45AE1" w:rsidP="00693960">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operate as a waiver of it.</w:t>
      </w:r>
    </w:p>
    <w:p w:rsidR="00A45AE1" w:rsidRPr="00965F99" w:rsidRDefault="00A45AE1" w:rsidP="00D01054">
      <w:pPr>
        <w:spacing w:line="280" w:lineRule="atLeast"/>
        <w:ind w:left="1985" w:hanging="851"/>
      </w:pPr>
    </w:p>
    <w:p w:rsidR="00A45AE1" w:rsidRPr="00965F99" w:rsidRDefault="00A45AE1" w:rsidP="00693960">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The single or partial exercise of any right, power or remedy provided by law or under this Contract shall not preclude any other or further exercise of it or the exercise of any other right, power or remedy.</w:t>
      </w:r>
    </w:p>
    <w:p w:rsidR="00A45AE1" w:rsidRPr="00693960" w:rsidRDefault="00A45AE1" w:rsidP="00693960">
      <w:pPr>
        <w:pStyle w:val="ListParagraph"/>
        <w:spacing w:line="280" w:lineRule="atLeast"/>
        <w:ind w:left="1701"/>
        <w:jc w:val="both"/>
        <w:rPr>
          <w:rFonts w:cs="Arial"/>
          <w:szCs w:val="20"/>
          <w:lang w:val="en-IE"/>
        </w:rPr>
      </w:pPr>
    </w:p>
    <w:p w:rsidR="00A45AE1" w:rsidRPr="00965F99" w:rsidRDefault="00A45AE1" w:rsidP="00693960">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No waiver of any right, power or remedy provided by law or under this Contract shall take effect unless it is in writing and signed by authorised representatives of the party giving the waiver.</w:t>
      </w:r>
    </w:p>
    <w:p w:rsidR="00A45AE1" w:rsidRPr="00965F99" w:rsidRDefault="00A45AE1" w:rsidP="00D01054">
      <w:pPr>
        <w:spacing w:line="280" w:lineRule="atLeast"/>
      </w:pPr>
    </w:p>
    <w:p w:rsidR="00A45AE1" w:rsidRPr="00965F99" w:rsidRDefault="00A45AE1" w:rsidP="00A93DD1">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851" w:hanging="851"/>
        <w:rPr>
          <w:sz w:val="20"/>
          <w:szCs w:val="20"/>
        </w:rPr>
      </w:pPr>
      <w:r w:rsidRPr="00965F99">
        <w:rPr>
          <w:sz w:val="20"/>
          <w:szCs w:val="20"/>
        </w:rPr>
        <w:t>Supplier Personnel</w:t>
      </w:r>
    </w:p>
    <w:p w:rsidR="00A45AE1" w:rsidRPr="00965F99" w:rsidRDefault="00A45AE1" w:rsidP="00D01054">
      <w:pPr>
        <w:spacing w:line="280" w:lineRule="atLeast"/>
      </w:pPr>
    </w:p>
    <w:p w:rsidR="00A45AE1" w:rsidRPr="00965F99" w:rsidRDefault="00A45AE1" w:rsidP="00693960">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 xml:space="preserve">The Authority and the Supplier acknowledge that the arrangements described in this Contract are such that no contractual relationship will exist either expressly or </w:t>
      </w:r>
      <w:r w:rsidR="009D1D09" w:rsidRPr="00965F99">
        <w:rPr>
          <w:rFonts w:cs="Arial"/>
          <w:szCs w:val="20"/>
          <w:lang w:val="en-IE"/>
        </w:rPr>
        <w:t>impliedly between any Supplier P</w:t>
      </w:r>
      <w:r w:rsidRPr="00965F99">
        <w:rPr>
          <w:rFonts w:cs="Arial"/>
          <w:szCs w:val="20"/>
          <w:lang w:val="en-IE"/>
        </w:rPr>
        <w:t>ersonnel and the Authority.</w:t>
      </w:r>
    </w:p>
    <w:p w:rsidR="00A45AE1" w:rsidRPr="00693960" w:rsidRDefault="00A45AE1" w:rsidP="00693960">
      <w:pPr>
        <w:pStyle w:val="ListParagraph"/>
        <w:spacing w:line="280" w:lineRule="atLeast"/>
        <w:ind w:left="1701"/>
        <w:jc w:val="both"/>
        <w:rPr>
          <w:rFonts w:cs="Arial"/>
          <w:szCs w:val="20"/>
          <w:lang w:val="en-IE"/>
        </w:rPr>
      </w:pPr>
    </w:p>
    <w:p w:rsidR="00A45AE1" w:rsidRPr="00965F99" w:rsidRDefault="00A45AE1" w:rsidP="00693960">
      <w:pPr>
        <w:pStyle w:val="ListParagraph"/>
        <w:numPr>
          <w:ilvl w:val="1"/>
          <w:numId w:val="12"/>
        </w:numPr>
        <w:spacing w:line="280" w:lineRule="atLeast"/>
        <w:ind w:left="1701" w:hanging="850"/>
        <w:jc w:val="both"/>
        <w:rPr>
          <w:rFonts w:cs="Arial"/>
          <w:szCs w:val="20"/>
          <w:lang w:val="en-IE"/>
        </w:rPr>
      </w:pPr>
      <w:bookmarkStart w:id="40" w:name="_Ref508381002"/>
      <w:r w:rsidRPr="00965F99">
        <w:rPr>
          <w:rFonts w:cs="Arial"/>
          <w:szCs w:val="20"/>
          <w:lang w:val="en-IE"/>
        </w:rPr>
        <w:t>The Supplier shall ensure that all Supplier Personnel shall adhere to any and all health and safety rules and regulations and other requirements of the Authority notified to it from time to time.</w:t>
      </w:r>
      <w:bookmarkEnd w:id="40"/>
    </w:p>
    <w:p w:rsidR="00A45AE1" w:rsidRPr="00693960" w:rsidRDefault="00A45AE1" w:rsidP="00693960">
      <w:pPr>
        <w:pStyle w:val="ListParagraph"/>
        <w:spacing w:line="280" w:lineRule="atLeast"/>
        <w:ind w:left="1701"/>
        <w:jc w:val="both"/>
        <w:rPr>
          <w:rFonts w:cs="Arial"/>
          <w:szCs w:val="20"/>
          <w:lang w:val="en-IE"/>
        </w:rPr>
      </w:pPr>
    </w:p>
    <w:p w:rsidR="00A45AE1" w:rsidRPr="00965F99" w:rsidRDefault="00A45AE1" w:rsidP="00693960">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The Supplier shall ensure that all Supplier Personnel shall adhere to any and all monitoring procedures and any other monitoring requirements of the Authority notified to it from time to time.</w:t>
      </w:r>
    </w:p>
    <w:p w:rsidR="00A45AE1" w:rsidRPr="00693960" w:rsidRDefault="00A45AE1" w:rsidP="00693960">
      <w:pPr>
        <w:pStyle w:val="ListParagraph"/>
        <w:spacing w:line="280" w:lineRule="atLeast"/>
        <w:ind w:left="1701"/>
        <w:jc w:val="both"/>
        <w:rPr>
          <w:rFonts w:cs="Arial"/>
          <w:szCs w:val="20"/>
          <w:lang w:val="en-IE"/>
        </w:rPr>
      </w:pPr>
    </w:p>
    <w:p w:rsidR="00A45AE1" w:rsidRPr="00965F99" w:rsidRDefault="00A45AE1" w:rsidP="00693960">
      <w:pPr>
        <w:pStyle w:val="ListParagraph"/>
        <w:numPr>
          <w:ilvl w:val="1"/>
          <w:numId w:val="12"/>
        </w:numPr>
        <w:spacing w:line="280" w:lineRule="atLeast"/>
        <w:ind w:left="1701" w:hanging="850"/>
        <w:jc w:val="both"/>
        <w:rPr>
          <w:rFonts w:cs="Arial"/>
          <w:szCs w:val="20"/>
          <w:lang w:val="en-IE"/>
        </w:rPr>
      </w:pPr>
      <w:bookmarkStart w:id="41" w:name="_Ref508381018"/>
      <w:r w:rsidRPr="00965F99">
        <w:rPr>
          <w:rFonts w:cs="Arial"/>
          <w:szCs w:val="20"/>
          <w:lang w:val="en-IE"/>
        </w:rPr>
        <w:t xml:space="preserve">The Supplier shall ensure that all Supplier Personnel shall irrevocably and with full title guarantee assign any and all right, title and interest in the products of their </w:t>
      </w:r>
      <w:r w:rsidR="007A6547" w:rsidRPr="00965F99">
        <w:rPr>
          <w:rFonts w:cs="Arial"/>
          <w:szCs w:val="20"/>
          <w:lang w:val="en-IE"/>
        </w:rPr>
        <w:t>s</w:t>
      </w:r>
      <w:r w:rsidRPr="00965F99">
        <w:rPr>
          <w:rFonts w:cs="Arial"/>
          <w:szCs w:val="20"/>
          <w:lang w:val="en-IE"/>
        </w:rPr>
        <w:t xml:space="preserve">ervices and all related rights and properties hereunder to </w:t>
      </w:r>
      <w:r w:rsidR="007A6547" w:rsidRPr="00965F99">
        <w:rPr>
          <w:rFonts w:cs="Arial"/>
          <w:szCs w:val="20"/>
          <w:lang w:val="en-IE"/>
        </w:rPr>
        <w:t xml:space="preserve">the </w:t>
      </w:r>
      <w:r w:rsidRPr="00965F99">
        <w:rPr>
          <w:rFonts w:cs="Arial"/>
          <w:szCs w:val="20"/>
          <w:lang w:val="en-IE"/>
        </w:rPr>
        <w:t>Supplier to hold absolutely throughout the world in perpetuity.</w:t>
      </w:r>
      <w:bookmarkEnd w:id="41"/>
    </w:p>
    <w:p w:rsidR="00A45AE1" w:rsidRPr="00693960" w:rsidRDefault="00A45AE1" w:rsidP="00693960">
      <w:pPr>
        <w:pStyle w:val="ListParagraph"/>
        <w:spacing w:line="280" w:lineRule="atLeast"/>
        <w:ind w:left="1701"/>
        <w:jc w:val="both"/>
        <w:rPr>
          <w:rFonts w:cs="Arial"/>
          <w:szCs w:val="20"/>
          <w:lang w:val="en-IE"/>
        </w:rPr>
      </w:pPr>
    </w:p>
    <w:p w:rsidR="00A45AE1" w:rsidRPr="00965F99" w:rsidRDefault="00A45AE1" w:rsidP="00693960">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The Supplier shall indemnify, keep indemnified and hold harmless, the Authority and its officers, employees, contractors and agents from and against all proceedings, actions, costs (including legal costs), charges, claims, expenses, damages, liability, losses and demands in r</w:t>
      </w:r>
      <w:r w:rsidR="00AD7952" w:rsidRPr="00965F99">
        <w:rPr>
          <w:rFonts w:cs="Arial"/>
          <w:szCs w:val="20"/>
          <w:lang w:val="en-IE"/>
        </w:rPr>
        <w:t>esp</w:t>
      </w:r>
      <w:r w:rsidRPr="00965F99">
        <w:rPr>
          <w:rFonts w:cs="Arial"/>
          <w:szCs w:val="20"/>
          <w:lang w:val="en-IE"/>
        </w:rPr>
        <w:t xml:space="preserve">ect of, caused by, or arising from any default or breach of Supplier Personnel of the obligations set out in clauses </w:t>
      </w:r>
      <w:r w:rsidR="00C06C6A" w:rsidRPr="00965F99">
        <w:rPr>
          <w:rFonts w:cs="Arial"/>
          <w:szCs w:val="20"/>
          <w:lang w:val="en-IE"/>
        </w:rPr>
        <w:fldChar w:fldCharType="begin"/>
      </w:r>
      <w:r w:rsidR="00C06C6A" w:rsidRPr="00965F99">
        <w:rPr>
          <w:rFonts w:cs="Arial"/>
          <w:szCs w:val="20"/>
          <w:lang w:val="en-IE"/>
        </w:rPr>
        <w:instrText xml:space="preserve"> REF _Ref508381002 \r \h </w:instrText>
      </w:r>
      <w:r w:rsidR="00693960">
        <w:rPr>
          <w:rFonts w:cs="Arial"/>
          <w:szCs w:val="20"/>
          <w:lang w:val="en-IE"/>
        </w:rPr>
        <w:instrText xml:space="preserve"> \* MERGEFORMAT </w:instrText>
      </w:r>
      <w:r w:rsidR="00C06C6A" w:rsidRPr="00965F99">
        <w:rPr>
          <w:rFonts w:cs="Arial"/>
          <w:szCs w:val="20"/>
          <w:lang w:val="en-IE"/>
        </w:rPr>
      </w:r>
      <w:r w:rsidR="00C06C6A" w:rsidRPr="00965F99">
        <w:rPr>
          <w:rFonts w:cs="Arial"/>
          <w:szCs w:val="20"/>
          <w:lang w:val="en-IE"/>
        </w:rPr>
        <w:fldChar w:fldCharType="separate"/>
      </w:r>
      <w:r w:rsidR="00D649DD" w:rsidRPr="00965F99">
        <w:rPr>
          <w:rFonts w:cs="Arial"/>
          <w:szCs w:val="20"/>
          <w:lang w:val="en-IE"/>
        </w:rPr>
        <w:t>25.2</w:t>
      </w:r>
      <w:r w:rsidR="00C06C6A" w:rsidRPr="00965F99">
        <w:rPr>
          <w:rFonts w:cs="Arial"/>
          <w:szCs w:val="20"/>
          <w:lang w:val="en-IE"/>
        </w:rPr>
        <w:fldChar w:fldCharType="end"/>
      </w:r>
      <w:r w:rsidR="00C06C6A" w:rsidRPr="00965F99">
        <w:rPr>
          <w:rFonts w:cs="Arial"/>
          <w:szCs w:val="20"/>
          <w:lang w:val="en-IE"/>
        </w:rPr>
        <w:t xml:space="preserve"> </w:t>
      </w:r>
      <w:r w:rsidRPr="00965F99">
        <w:rPr>
          <w:rFonts w:cs="Arial"/>
          <w:szCs w:val="20"/>
          <w:lang w:val="en-IE"/>
        </w:rPr>
        <w:t xml:space="preserve">to </w:t>
      </w:r>
      <w:r w:rsidR="00C06C6A" w:rsidRPr="00965F99">
        <w:rPr>
          <w:rFonts w:cs="Arial"/>
          <w:szCs w:val="20"/>
          <w:lang w:val="en-IE"/>
        </w:rPr>
        <w:fldChar w:fldCharType="begin"/>
      </w:r>
      <w:r w:rsidR="00C06C6A" w:rsidRPr="00965F99">
        <w:rPr>
          <w:rFonts w:cs="Arial"/>
          <w:szCs w:val="20"/>
          <w:lang w:val="en-IE"/>
        </w:rPr>
        <w:instrText xml:space="preserve"> REF _Ref508381018 \r \h </w:instrText>
      </w:r>
      <w:r w:rsidR="00693960">
        <w:rPr>
          <w:rFonts w:cs="Arial"/>
          <w:szCs w:val="20"/>
          <w:lang w:val="en-IE"/>
        </w:rPr>
        <w:instrText xml:space="preserve"> \* MERGEFORMAT </w:instrText>
      </w:r>
      <w:r w:rsidR="00C06C6A" w:rsidRPr="00965F99">
        <w:rPr>
          <w:rFonts w:cs="Arial"/>
          <w:szCs w:val="20"/>
          <w:lang w:val="en-IE"/>
        </w:rPr>
      </w:r>
      <w:r w:rsidR="00C06C6A" w:rsidRPr="00965F99">
        <w:rPr>
          <w:rFonts w:cs="Arial"/>
          <w:szCs w:val="20"/>
          <w:lang w:val="en-IE"/>
        </w:rPr>
        <w:fldChar w:fldCharType="separate"/>
      </w:r>
      <w:r w:rsidR="00D649DD" w:rsidRPr="00965F99">
        <w:rPr>
          <w:rFonts w:cs="Arial"/>
          <w:szCs w:val="20"/>
          <w:lang w:val="en-IE"/>
        </w:rPr>
        <w:t>25.4</w:t>
      </w:r>
      <w:r w:rsidR="00C06C6A" w:rsidRPr="00965F99">
        <w:rPr>
          <w:rFonts w:cs="Arial"/>
          <w:szCs w:val="20"/>
          <w:lang w:val="en-IE"/>
        </w:rPr>
        <w:fldChar w:fldCharType="end"/>
      </w:r>
      <w:r w:rsidR="00C06C6A" w:rsidRPr="00965F99">
        <w:rPr>
          <w:rFonts w:cs="Arial"/>
          <w:szCs w:val="20"/>
          <w:lang w:val="en-IE"/>
        </w:rPr>
        <w:t xml:space="preserve"> </w:t>
      </w:r>
      <w:r w:rsidRPr="00965F99">
        <w:rPr>
          <w:rFonts w:cs="Arial"/>
          <w:szCs w:val="20"/>
          <w:lang w:val="en-IE"/>
        </w:rPr>
        <w:t>above.</w:t>
      </w:r>
    </w:p>
    <w:p w:rsidR="00A45AE1" w:rsidRPr="00693960" w:rsidRDefault="00A45AE1" w:rsidP="00693960">
      <w:pPr>
        <w:pStyle w:val="ListParagraph"/>
        <w:spacing w:line="280" w:lineRule="atLeast"/>
        <w:ind w:left="1701"/>
        <w:jc w:val="both"/>
        <w:rPr>
          <w:rFonts w:cs="Arial"/>
          <w:szCs w:val="20"/>
          <w:lang w:val="en-IE"/>
        </w:rPr>
      </w:pPr>
    </w:p>
    <w:p w:rsidR="00A45AE1" w:rsidRPr="00965F99" w:rsidRDefault="00A45AE1" w:rsidP="00693960">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 xml:space="preserve">In the event that the Authority has reasonable grounds for dissatisfaction with the manner in which the Services are being carried out, they may require </w:t>
      </w:r>
      <w:r w:rsidR="007A6547" w:rsidRPr="00965F99">
        <w:rPr>
          <w:rFonts w:cs="Arial"/>
          <w:szCs w:val="20"/>
          <w:lang w:val="en-IE"/>
        </w:rPr>
        <w:t xml:space="preserve">the </w:t>
      </w:r>
      <w:r w:rsidRPr="00965F99">
        <w:rPr>
          <w:rFonts w:cs="Arial"/>
          <w:szCs w:val="20"/>
          <w:lang w:val="en-IE"/>
        </w:rPr>
        <w:t>Supplier to replace the Supplier Personnel involved PROVIDED that the Authority shall be entitled:</w:t>
      </w:r>
    </w:p>
    <w:p w:rsidR="00A45AE1" w:rsidRPr="00693960" w:rsidRDefault="00A45AE1" w:rsidP="00693960">
      <w:pPr>
        <w:pStyle w:val="ListParagraph"/>
        <w:spacing w:line="280" w:lineRule="atLeast"/>
        <w:ind w:left="1701"/>
        <w:jc w:val="both"/>
        <w:rPr>
          <w:rFonts w:cs="Arial"/>
          <w:szCs w:val="20"/>
          <w:lang w:val="en-IE"/>
        </w:rPr>
      </w:pPr>
    </w:p>
    <w:p w:rsidR="00A45AE1" w:rsidRPr="00965F99" w:rsidRDefault="00A45AE1" w:rsidP="00693960">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 xml:space="preserve">in the event that </w:t>
      </w:r>
      <w:r w:rsidR="007A6547" w:rsidRPr="00965F99">
        <w:rPr>
          <w:rFonts w:cs="Arial"/>
          <w:szCs w:val="20"/>
          <w:lang w:val="en-IE"/>
        </w:rPr>
        <w:t xml:space="preserve">the </w:t>
      </w:r>
      <w:r w:rsidRPr="00965F99">
        <w:rPr>
          <w:rFonts w:cs="Arial"/>
          <w:szCs w:val="20"/>
          <w:lang w:val="en-IE"/>
        </w:rPr>
        <w:t>Supplier is unable to provide a substitute which the Authority, acting reasonably, finds acceptable; or</w:t>
      </w:r>
    </w:p>
    <w:p w:rsidR="00A45AE1" w:rsidRPr="00693960" w:rsidRDefault="00A45AE1" w:rsidP="00693960">
      <w:pPr>
        <w:pStyle w:val="ListParagraph"/>
        <w:spacing w:line="280" w:lineRule="atLeast"/>
        <w:ind w:left="2835"/>
        <w:jc w:val="both"/>
        <w:rPr>
          <w:rFonts w:cs="Arial"/>
          <w:szCs w:val="20"/>
          <w:lang w:val="en-IE"/>
        </w:rPr>
      </w:pPr>
    </w:p>
    <w:p w:rsidR="00A45AE1" w:rsidRPr="00965F99" w:rsidRDefault="00A45AE1" w:rsidP="00693960">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in the event that the Authority,  acting reasonably, is not satisfied with two consecutive substitutes;</w:t>
      </w:r>
    </w:p>
    <w:p w:rsidR="00A45AE1" w:rsidRPr="00965F99" w:rsidRDefault="00A45AE1" w:rsidP="00D01054">
      <w:pPr>
        <w:spacing w:line="280" w:lineRule="atLeast"/>
      </w:pPr>
    </w:p>
    <w:p w:rsidR="00A45AE1" w:rsidRPr="00965F99" w:rsidRDefault="00A45AE1" w:rsidP="00D01054">
      <w:pPr>
        <w:spacing w:line="280" w:lineRule="atLeast"/>
      </w:pPr>
      <w:r w:rsidRPr="00965F99">
        <w:tab/>
      </w:r>
      <w:r w:rsidR="007A6547" w:rsidRPr="00965F99">
        <w:tab/>
      </w:r>
      <w:r w:rsidR="007A6547" w:rsidRPr="00965F99">
        <w:tab/>
      </w:r>
      <w:r w:rsidR="00693960">
        <w:tab/>
      </w:r>
      <w:r w:rsidR="00693960">
        <w:tab/>
      </w:r>
      <w:r w:rsidR="007A6547" w:rsidRPr="00965F99">
        <w:tab/>
      </w:r>
      <w:r w:rsidRPr="00965F99">
        <w:t>to terminate this Contract.</w:t>
      </w:r>
    </w:p>
    <w:p w:rsidR="00A45AE1" w:rsidRPr="00965F99" w:rsidRDefault="00A45AE1" w:rsidP="00D01054">
      <w:pPr>
        <w:spacing w:line="280" w:lineRule="atLeast"/>
      </w:pPr>
    </w:p>
    <w:p w:rsidR="00A45AE1" w:rsidRPr="00965F99" w:rsidRDefault="00A45AE1" w:rsidP="00693960">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 xml:space="preserve">The Supplier agrees that </w:t>
      </w:r>
      <w:r w:rsidR="007A6547" w:rsidRPr="00965F99">
        <w:rPr>
          <w:rFonts w:cs="Arial"/>
          <w:szCs w:val="20"/>
          <w:lang w:val="en-IE"/>
        </w:rPr>
        <w:t xml:space="preserve">the </w:t>
      </w:r>
      <w:r w:rsidRPr="00965F99">
        <w:rPr>
          <w:rFonts w:cs="Arial"/>
          <w:szCs w:val="20"/>
          <w:lang w:val="en-IE"/>
        </w:rPr>
        <w:t xml:space="preserve">Supplier Personnel will accept all local security arrangements deemed reasonably necessary by the Authority provided such security arrangements are advised to </w:t>
      </w:r>
      <w:r w:rsidR="00292F74" w:rsidRPr="00965F99">
        <w:rPr>
          <w:rFonts w:cs="Arial"/>
          <w:szCs w:val="20"/>
          <w:lang w:val="en-IE"/>
        </w:rPr>
        <w:t xml:space="preserve">the </w:t>
      </w:r>
      <w:r w:rsidRPr="00965F99">
        <w:rPr>
          <w:rFonts w:cs="Arial"/>
          <w:szCs w:val="20"/>
          <w:lang w:val="en-IE"/>
        </w:rPr>
        <w:t>Supplier in writing in advance.</w:t>
      </w:r>
    </w:p>
    <w:p w:rsidR="00A45AE1" w:rsidRPr="00965F99" w:rsidRDefault="00A45AE1" w:rsidP="00693960">
      <w:pPr>
        <w:spacing w:line="280" w:lineRule="atLeast"/>
        <w:ind w:left="1701" w:hanging="850"/>
      </w:pPr>
    </w:p>
    <w:p w:rsidR="00A45AE1" w:rsidRPr="00965F99" w:rsidRDefault="00A45AE1" w:rsidP="00693960">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 xml:space="preserve">The Supplier agrees that </w:t>
      </w:r>
      <w:r w:rsidR="007A6547" w:rsidRPr="00965F99">
        <w:rPr>
          <w:rFonts w:cs="Arial"/>
          <w:szCs w:val="20"/>
          <w:lang w:val="en-IE"/>
        </w:rPr>
        <w:t xml:space="preserve">the </w:t>
      </w:r>
      <w:r w:rsidRPr="00965F99">
        <w:rPr>
          <w:rFonts w:cs="Arial"/>
          <w:szCs w:val="20"/>
          <w:lang w:val="en-IE"/>
        </w:rPr>
        <w:t>Supplier Personnel will comply with project control/reporting arrangements deemed necessary by the Authority provided that such project control/reporting arrangements are advised to the Supplier in writing in advance.</w:t>
      </w:r>
    </w:p>
    <w:p w:rsidR="00A45AE1" w:rsidRPr="00965F99" w:rsidRDefault="00A45AE1" w:rsidP="00693960">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851"/>
      </w:pPr>
    </w:p>
    <w:p w:rsidR="00A45AE1" w:rsidRPr="00965F99" w:rsidRDefault="00A45AE1" w:rsidP="00693960">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851"/>
      </w:pPr>
      <w:r w:rsidRPr="00965F99">
        <w:t>"</w:t>
      </w:r>
      <w:r w:rsidRPr="00965F99">
        <w:rPr>
          <w:b/>
        </w:rPr>
        <w:t>Supplier Personnel</w:t>
      </w:r>
      <w:r w:rsidRPr="00965F99">
        <w:t>" shall mean any personnel, officers, contractors and agents employed or engaged by Supplier in relation to the supply of any part of the Services hereunder.</w:t>
      </w:r>
    </w:p>
    <w:p w:rsidR="00A45AE1" w:rsidRPr="00965F99" w:rsidRDefault="00A45AE1" w:rsidP="00693960">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851"/>
      </w:pPr>
    </w:p>
    <w:p w:rsidR="00A45AE1" w:rsidRPr="00965F99" w:rsidRDefault="00A45AE1" w:rsidP="00A93DD1">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851" w:hanging="851"/>
        <w:rPr>
          <w:sz w:val="20"/>
          <w:szCs w:val="20"/>
        </w:rPr>
      </w:pPr>
      <w:r w:rsidRPr="00965F99">
        <w:rPr>
          <w:sz w:val="20"/>
          <w:szCs w:val="20"/>
        </w:rPr>
        <w:t>Transfer</w:t>
      </w:r>
    </w:p>
    <w:p w:rsidR="00A45AE1" w:rsidRPr="00965F99" w:rsidRDefault="00A45AE1" w:rsidP="00693960">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851"/>
      </w:pPr>
    </w:p>
    <w:p w:rsidR="00A45AE1" w:rsidRPr="00965F99" w:rsidRDefault="00A45AE1" w:rsidP="00693960">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851"/>
      </w:pPr>
      <w:r w:rsidRPr="00965F99">
        <w:t>The Supplier agrees that in the event that it is not successful in re-tendering (or in the event of it not re-tendering) for the provision of any new services at the expiry, early termination or non-renewal of the Contract, it will liaise, consult and co-operate in all reasonable r</w:t>
      </w:r>
      <w:r w:rsidR="00AD7952" w:rsidRPr="00965F99">
        <w:t>esp</w:t>
      </w:r>
      <w:r w:rsidRPr="00965F99">
        <w:t xml:space="preserve">ects with any new service provider in order to facilitate a smooth handover, including without limitation returning any and all property in the possession of the Supplier, its employees or agents. </w:t>
      </w:r>
    </w:p>
    <w:p w:rsidR="00A45AE1" w:rsidRPr="00965F99" w:rsidRDefault="00A45AE1" w:rsidP="00693960">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851"/>
      </w:pPr>
    </w:p>
    <w:p w:rsidR="00A45AE1" w:rsidRPr="00965F99" w:rsidRDefault="00A45AE1" w:rsidP="00A93DD1">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851" w:hanging="851"/>
        <w:rPr>
          <w:sz w:val="20"/>
          <w:szCs w:val="20"/>
        </w:rPr>
      </w:pPr>
      <w:r w:rsidRPr="00965F99">
        <w:rPr>
          <w:sz w:val="20"/>
          <w:szCs w:val="20"/>
        </w:rPr>
        <w:t>No Partnership</w:t>
      </w:r>
    </w:p>
    <w:p w:rsidR="00A45AE1" w:rsidRPr="00965F99" w:rsidRDefault="00A45AE1" w:rsidP="00D01054">
      <w:pPr>
        <w:spacing w:line="280" w:lineRule="atLeast"/>
      </w:pPr>
    </w:p>
    <w:p w:rsidR="00A45AE1" w:rsidRPr="00965F99" w:rsidRDefault="00A45AE1" w:rsidP="00693960">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Nothing contained in this Contract and no actions taken by the parties under this Contract shall constitute a partnership, joint venture, association or other co­ operative entity between the parties or authorise either party to represent the other or to contract on behalf of the other party.</w:t>
      </w:r>
    </w:p>
    <w:p w:rsidR="00A45AE1" w:rsidRPr="00693960" w:rsidRDefault="00A45AE1" w:rsidP="00693960">
      <w:pPr>
        <w:pStyle w:val="ListParagraph"/>
        <w:spacing w:line="280" w:lineRule="atLeast"/>
        <w:ind w:left="1701"/>
        <w:jc w:val="both"/>
        <w:rPr>
          <w:rFonts w:cs="Arial"/>
          <w:szCs w:val="20"/>
          <w:lang w:val="en-IE"/>
        </w:rPr>
      </w:pPr>
    </w:p>
    <w:p w:rsidR="00A45AE1" w:rsidRPr="00965F99" w:rsidRDefault="00A45AE1" w:rsidP="00693960">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 xml:space="preserve">The Supplier is acting solely as an independent contractor and is not an agent of the Authority, nothing in this Contract shall render the Supplier an employee, worker, agent or partner of the Authority and the Supplier shall not hold itself out as such. </w:t>
      </w:r>
    </w:p>
    <w:p w:rsidR="00A45AE1" w:rsidRPr="00965F99" w:rsidRDefault="00A45AE1" w:rsidP="00693960">
      <w:pPr>
        <w:pStyle w:val="ListParagraph"/>
        <w:spacing w:line="280" w:lineRule="atLeast"/>
        <w:ind w:left="1701"/>
        <w:jc w:val="both"/>
        <w:rPr>
          <w:rFonts w:cs="Arial"/>
          <w:szCs w:val="20"/>
          <w:lang w:val="en-IE"/>
        </w:rPr>
      </w:pPr>
    </w:p>
    <w:p w:rsidR="00A45AE1" w:rsidRPr="00965F99" w:rsidRDefault="00A45AE1" w:rsidP="00693960">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This Contract constitutes a contract for the provision of services and not a contract of employment and accordingly the Supplier shall be fully r</w:t>
      </w:r>
      <w:r w:rsidR="00AD7952" w:rsidRPr="00965F99">
        <w:rPr>
          <w:rFonts w:cs="Arial"/>
          <w:szCs w:val="20"/>
          <w:lang w:val="en-IE"/>
        </w:rPr>
        <w:t>esp</w:t>
      </w:r>
      <w:r w:rsidRPr="00965F99">
        <w:rPr>
          <w:rFonts w:cs="Arial"/>
          <w:szCs w:val="20"/>
          <w:lang w:val="en-IE"/>
        </w:rPr>
        <w:t>onsible for and shall indemnify the Authority for and in r</w:t>
      </w:r>
      <w:r w:rsidR="00AD7952" w:rsidRPr="00965F99">
        <w:rPr>
          <w:rFonts w:cs="Arial"/>
          <w:szCs w:val="20"/>
          <w:lang w:val="en-IE"/>
        </w:rPr>
        <w:t>esp</w:t>
      </w:r>
      <w:r w:rsidRPr="00965F99">
        <w:rPr>
          <w:rFonts w:cs="Arial"/>
          <w:szCs w:val="20"/>
          <w:lang w:val="en-IE"/>
        </w:rPr>
        <w:t>ect of:</w:t>
      </w:r>
    </w:p>
    <w:p w:rsidR="00A45AE1" w:rsidRPr="00965F99" w:rsidRDefault="00A45AE1" w:rsidP="00D01054">
      <w:pPr>
        <w:spacing w:line="280" w:lineRule="atLeast"/>
      </w:pPr>
    </w:p>
    <w:p w:rsidR="00A45AE1" w:rsidRPr="00965F99" w:rsidRDefault="00A45AE1" w:rsidP="00693960">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 xml:space="preserve">any income tax, national insurance and/or social security contributions and any other liability, deduction, contribution, assessment or claim arising from or made in connection with the performance of the Services, where such recovery is not prohibited by law.  The Supplier shall further indemnify the Authority against all reasonable costs, expenses and any penalty, fine or interest incurred or payable by the Authority in connection with or in consequence of any such liability, deduction, contribution, assessment or claim; and </w:t>
      </w:r>
    </w:p>
    <w:p w:rsidR="00A45AE1" w:rsidRPr="00693960" w:rsidRDefault="00A45AE1" w:rsidP="00693960">
      <w:pPr>
        <w:pStyle w:val="ListParagraph"/>
        <w:spacing w:line="280" w:lineRule="atLeast"/>
        <w:ind w:left="2835"/>
        <w:jc w:val="both"/>
        <w:rPr>
          <w:rFonts w:cs="Arial"/>
          <w:szCs w:val="20"/>
          <w:lang w:val="en-IE"/>
        </w:rPr>
      </w:pPr>
    </w:p>
    <w:p w:rsidR="00A45AE1" w:rsidRPr="00965F99" w:rsidRDefault="00A45AE1" w:rsidP="00693960">
      <w:pPr>
        <w:pStyle w:val="ListParagraph"/>
        <w:numPr>
          <w:ilvl w:val="2"/>
          <w:numId w:val="12"/>
        </w:numPr>
        <w:spacing w:line="280" w:lineRule="atLeast"/>
        <w:ind w:left="2835" w:hanging="1134"/>
        <w:jc w:val="both"/>
        <w:rPr>
          <w:rFonts w:cs="Arial"/>
          <w:szCs w:val="20"/>
          <w:lang w:val="en-IE"/>
        </w:rPr>
      </w:pPr>
      <w:r w:rsidRPr="00965F99">
        <w:rPr>
          <w:rFonts w:cs="Arial"/>
          <w:szCs w:val="20"/>
          <w:lang w:val="en-IE"/>
        </w:rPr>
        <w:t>any liability for any employment-related claim or any claim based on employment status (including reasonable costs and expenses) brought by the Supplier or any agent, employee or sub-supplier of the Supplier against the Authority arising out of or in connection with the Services.</w:t>
      </w:r>
    </w:p>
    <w:p w:rsidR="00A45AE1" w:rsidRPr="00965F99" w:rsidRDefault="00A45AE1" w:rsidP="00D01054">
      <w:pPr>
        <w:spacing w:line="280" w:lineRule="atLeast"/>
      </w:pPr>
    </w:p>
    <w:p w:rsidR="00A45AE1" w:rsidRPr="00965F99" w:rsidRDefault="009B5C8E" w:rsidP="00693960">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T</w:t>
      </w:r>
      <w:r w:rsidR="00A45AE1" w:rsidRPr="00965F99">
        <w:rPr>
          <w:rFonts w:cs="Arial"/>
          <w:szCs w:val="20"/>
          <w:lang w:val="en-IE"/>
        </w:rPr>
        <w:t>he Authority may at its option satisfy such indemnity (in whole or in part) by way of deduction from any payments due to the Supplier</w:t>
      </w:r>
      <w:r w:rsidRPr="00965F99">
        <w:rPr>
          <w:rFonts w:cs="Arial"/>
          <w:szCs w:val="20"/>
          <w:lang w:val="en-IE"/>
        </w:rPr>
        <w:t>.</w:t>
      </w:r>
      <w:r w:rsidR="00A45AE1" w:rsidRPr="00965F99">
        <w:rPr>
          <w:rFonts w:cs="Arial"/>
          <w:szCs w:val="20"/>
          <w:lang w:val="en-IE"/>
        </w:rPr>
        <w:t xml:space="preserve"> </w:t>
      </w:r>
    </w:p>
    <w:p w:rsidR="00A45AE1" w:rsidRDefault="00A45AE1" w:rsidP="00D01054">
      <w:pPr>
        <w:pStyle w:val="ListParagraph"/>
        <w:spacing w:line="280" w:lineRule="atLeast"/>
        <w:ind w:left="1134"/>
        <w:rPr>
          <w:rFonts w:cs="Arial"/>
          <w:szCs w:val="20"/>
          <w:lang w:val="en-IE"/>
        </w:rPr>
      </w:pPr>
    </w:p>
    <w:p w:rsidR="00965B9B" w:rsidRDefault="00965B9B" w:rsidP="00D01054">
      <w:pPr>
        <w:pStyle w:val="ListParagraph"/>
        <w:spacing w:line="280" w:lineRule="atLeast"/>
        <w:ind w:left="1134"/>
        <w:rPr>
          <w:rFonts w:cs="Arial"/>
          <w:szCs w:val="20"/>
          <w:lang w:val="en-IE"/>
        </w:rPr>
      </w:pPr>
    </w:p>
    <w:p w:rsidR="00965B9B" w:rsidRPr="00965F99" w:rsidRDefault="00965B9B" w:rsidP="00D01054">
      <w:pPr>
        <w:pStyle w:val="ListParagraph"/>
        <w:spacing w:line="280" w:lineRule="atLeast"/>
        <w:ind w:left="1134"/>
        <w:rPr>
          <w:rFonts w:cs="Arial"/>
          <w:szCs w:val="20"/>
          <w:lang w:val="en-IE"/>
        </w:rPr>
      </w:pPr>
    </w:p>
    <w:p w:rsidR="00A45AE1" w:rsidRPr="00965F99" w:rsidRDefault="00A45AE1" w:rsidP="00A93DD1">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851" w:hanging="851"/>
        <w:rPr>
          <w:sz w:val="20"/>
          <w:szCs w:val="20"/>
        </w:rPr>
      </w:pPr>
      <w:bookmarkStart w:id="42" w:name="_Ref508381032"/>
      <w:r w:rsidRPr="00965F99">
        <w:rPr>
          <w:sz w:val="20"/>
          <w:szCs w:val="20"/>
        </w:rPr>
        <w:t>Notices</w:t>
      </w:r>
      <w:bookmarkEnd w:id="42"/>
    </w:p>
    <w:p w:rsidR="00A45AE1" w:rsidRPr="00965F99" w:rsidRDefault="00A45AE1" w:rsidP="00D01054">
      <w:pPr>
        <w:spacing w:line="280" w:lineRule="atLeast"/>
      </w:pPr>
    </w:p>
    <w:p w:rsidR="00A45AE1" w:rsidRPr="00965F99" w:rsidRDefault="00A45AE1" w:rsidP="00693960">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Any notice under this Contract shall be delivered personally or by courier, or by registered post or recorded delivery or by fax (and confirmed by swift post, placed in the post on or on the day after the date of transmission) to the address specified below for the giving of notices.</w:t>
      </w:r>
    </w:p>
    <w:p w:rsidR="00A45AE1" w:rsidRPr="00693960" w:rsidRDefault="00A45AE1" w:rsidP="00693960">
      <w:pPr>
        <w:pStyle w:val="ListParagraph"/>
        <w:spacing w:line="280" w:lineRule="atLeast"/>
        <w:ind w:left="1701"/>
        <w:jc w:val="both"/>
        <w:rPr>
          <w:rFonts w:cs="Arial"/>
          <w:szCs w:val="20"/>
          <w:lang w:val="en-IE"/>
        </w:rPr>
      </w:pPr>
    </w:p>
    <w:p w:rsidR="00A45AE1" w:rsidRPr="00965F99" w:rsidRDefault="00A45AE1" w:rsidP="00693960">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1701"/>
      </w:pPr>
      <w:r w:rsidRPr="00965F99">
        <w:rPr>
          <w:b/>
        </w:rPr>
        <w:t>For notices given to the Supplier</w:t>
      </w:r>
      <w:r w:rsidRPr="00965F99">
        <w:t xml:space="preserve">: </w:t>
      </w:r>
    </w:p>
    <w:p w:rsidR="007A6547" w:rsidRPr="00965F99" w:rsidRDefault="007A6547" w:rsidP="00D01054">
      <w:pPr>
        <w:spacing w:line="280" w:lineRule="atLeast"/>
      </w:pPr>
    </w:p>
    <w:p w:rsidR="007706E9" w:rsidRPr="00965F99" w:rsidRDefault="007706E9" w:rsidP="00693960">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1701"/>
      </w:pPr>
      <w:r w:rsidRPr="00965F99">
        <w:t>[</w:t>
      </w:r>
      <w:r w:rsidR="00A45AE1" w:rsidRPr="00965F99">
        <w:rPr>
          <w:highlight w:val="lightGray"/>
        </w:rPr>
        <w:t>Company Name</w:t>
      </w:r>
      <w:r w:rsidRPr="00965F99">
        <w:t>]</w:t>
      </w:r>
      <w:r w:rsidR="00A45AE1" w:rsidRPr="00965F99">
        <w:t xml:space="preserve"> </w:t>
      </w:r>
      <w:r w:rsidR="00A45AE1" w:rsidRPr="00965F99">
        <w:tab/>
      </w:r>
      <w:r w:rsidR="00A45AE1" w:rsidRPr="00965F99">
        <w:tab/>
      </w:r>
      <w:r w:rsidR="00A45AE1" w:rsidRPr="00965F99">
        <w:tab/>
      </w:r>
      <w:r w:rsidR="00A45AE1" w:rsidRPr="00965F99">
        <w:tab/>
      </w:r>
      <w:r w:rsidR="007A6547" w:rsidRPr="00965F99">
        <w:tab/>
      </w:r>
      <w:r w:rsidR="007A6547" w:rsidRPr="00965F99">
        <w:tab/>
      </w:r>
    </w:p>
    <w:p w:rsidR="00A45AE1" w:rsidRPr="00965F99" w:rsidRDefault="007706E9" w:rsidP="00693960">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1701"/>
      </w:pPr>
      <w:r w:rsidRPr="00965F99">
        <w:t>[</w:t>
      </w:r>
      <w:r w:rsidR="00A45AE1" w:rsidRPr="00965F99">
        <w:rPr>
          <w:highlight w:val="lightGray"/>
        </w:rPr>
        <w:t>Address</w:t>
      </w:r>
      <w:r w:rsidR="00A45AE1" w:rsidRPr="00965F99">
        <w:tab/>
      </w:r>
      <w:r w:rsidRPr="00965F99">
        <w:t>]</w:t>
      </w:r>
      <w:r w:rsidR="00A45AE1" w:rsidRPr="00965F99">
        <w:tab/>
      </w:r>
      <w:r w:rsidR="00A45AE1" w:rsidRPr="00965F99">
        <w:tab/>
      </w:r>
      <w:r w:rsidR="007A6547" w:rsidRPr="00965F99">
        <w:tab/>
      </w:r>
      <w:r w:rsidR="007A6547" w:rsidRPr="00965F99">
        <w:tab/>
      </w:r>
      <w:r w:rsidR="007A6547" w:rsidRPr="00965F99">
        <w:tab/>
      </w:r>
    </w:p>
    <w:p w:rsidR="00A45AE1" w:rsidRPr="00965F99" w:rsidRDefault="007706E9" w:rsidP="00693960">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1701"/>
      </w:pPr>
      <w:r w:rsidRPr="00965F99">
        <w:t>[</w:t>
      </w:r>
      <w:r w:rsidR="00A45AE1" w:rsidRPr="00965F99">
        <w:rPr>
          <w:highlight w:val="lightGray"/>
        </w:rPr>
        <w:t>Contact name</w:t>
      </w:r>
      <w:r w:rsidRPr="00965F99">
        <w:t>]</w:t>
      </w:r>
      <w:r w:rsidR="00A45AE1" w:rsidRPr="00965F99">
        <w:tab/>
      </w:r>
      <w:r w:rsidR="00A45AE1" w:rsidRPr="00965F99">
        <w:tab/>
      </w:r>
      <w:r w:rsidR="00A45AE1" w:rsidRPr="00965F99">
        <w:tab/>
      </w:r>
      <w:r w:rsidR="007A6547" w:rsidRPr="00965F99">
        <w:tab/>
      </w:r>
      <w:r w:rsidR="007A6547" w:rsidRPr="00965F99">
        <w:tab/>
      </w:r>
      <w:r w:rsidR="007A6547" w:rsidRPr="00965F99">
        <w:tab/>
      </w:r>
    </w:p>
    <w:p w:rsidR="00A45AE1" w:rsidRPr="00965F99" w:rsidRDefault="00A45AE1" w:rsidP="00693960">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1701"/>
      </w:pPr>
    </w:p>
    <w:p w:rsidR="00A45AE1" w:rsidRPr="00965F99" w:rsidRDefault="00A45AE1" w:rsidP="00693960">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1701"/>
      </w:pPr>
      <w:r w:rsidRPr="00965F99">
        <w:rPr>
          <w:b/>
        </w:rPr>
        <w:t>For notices given to the Authority</w:t>
      </w:r>
      <w:r w:rsidRPr="00965F99">
        <w:t xml:space="preserve">: </w:t>
      </w:r>
    </w:p>
    <w:p w:rsidR="007A6547" w:rsidRPr="00965F99" w:rsidRDefault="007A6547" w:rsidP="00693960">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1701"/>
      </w:pPr>
    </w:p>
    <w:p w:rsidR="00A45AE1" w:rsidRPr="00965F99" w:rsidRDefault="00A45AE1" w:rsidP="00693960">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1701"/>
      </w:pPr>
      <w:r w:rsidRPr="00965F99">
        <w:t>Broadcasting Authority of Ireland</w:t>
      </w:r>
      <w:r w:rsidRPr="00965F99">
        <w:tab/>
      </w:r>
      <w:r w:rsidRPr="00965F99">
        <w:tab/>
      </w:r>
    </w:p>
    <w:p w:rsidR="00A45AE1" w:rsidRPr="00965F99" w:rsidRDefault="00A45AE1" w:rsidP="00693960">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1701"/>
      </w:pPr>
      <w:r w:rsidRPr="00965F99">
        <w:t xml:space="preserve">2-5 Warrington Place, Dublin 2 </w:t>
      </w:r>
      <w:r w:rsidRPr="00965F99">
        <w:tab/>
      </w:r>
      <w:r w:rsidRPr="00965F99">
        <w:tab/>
      </w:r>
    </w:p>
    <w:p w:rsidR="00A45AE1" w:rsidRPr="00965F99" w:rsidRDefault="007706E9" w:rsidP="00693960">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1701"/>
      </w:pPr>
      <w:r w:rsidRPr="00965F99">
        <w:t>[</w:t>
      </w:r>
      <w:r w:rsidR="00A45AE1" w:rsidRPr="00965F99">
        <w:rPr>
          <w:highlight w:val="lightGray"/>
        </w:rPr>
        <w:t>Contact name</w:t>
      </w:r>
      <w:r w:rsidRPr="00965F99">
        <w:t>]</w:t>
      </w:r>
      <w:r w:rsidR="00A45AE1" w:rsidRPr="00965F99">
        <w:tab/>
      </w:r>
      <w:r w:rsidR="00A45AE1" w:rsidRPr="00965F99">
        <w:tab/>
      </w:r>
      <w:r w:rsidR="00A45AE1" w:rsidRPr="00965F99">
        <w:tab/>
      </w:r>
      <w:r w:rsidR="00A45AE1" w:rsidRPr="00965F99">
        <w:tab/>
      </w:r>
      <w:r w:rsidR="007A6547" w:rsidRPr="00965F99">
        <w:tab/>
      </w:r>
      <w:r w:rsidR="007A6547" w:rsidRPr="00965F99">
        <w:tab/>
      </w:r>
      <w:r w:rsidR="007A6547" w:rsidRPr="00965F99">
        <w:tab/>
      </w:r>
    </w:p>
    <w:p w:rsidR="00A45AE1" w:rsidRPr="00965F99" w:rsidRDefault="00A45AE1" w:rsidP="00D01054">
      <w:pPr>
        <w:spacing w:line="280" w:lineRule="atLeast"/>
      </w:pPr>
    </w:p>
    <w:p w:rsidR="00A45AE1" w:rsidRPr="00965F99" w:rsidRDefault="00A45AE1" w:rsidP="00693960">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 xml:space="preserve">Any notice given pursuant to this Contract shall be deemed to have been given or received in the case of </w:t>
      </w:r>
      <w:r w:rsidR="00177091" w:rsidRPr="00965F99">
        <w:rPr>
          <w:rFonts w:cs="Arial"/>
          <w:szCs w:val="20"/>
          <w:lang w:val="en-IE"/>
        </w:rPr>
        <w:t>dispatch</w:t>
      </w:r>
      <w:r w:rsidRPr="00965F99">
        <w:rPr>
          <w:rFonts w:cs="Arial"/>
          <w:szCs w:val="20"/>
          <w:lang w:val="en-IE"/>
        </w:rPr>
        <w:t xml:space="preserve"> by swift post on the fourth calendar day from and including the date of posting or in the case of dispatch by pre-paid registered or recorded post on the third Business Day from and including the date of dispatch and immediately in the case of actual delivery to the address specified above for the giving of notices. Any notice sent by fax and confirmed by swift post shall be deemed to have been given the next Business Day following the day of transmission.</w:t>
      </w:r>
    </w:p>
    <w:p w:rsidR="00A45AE1" w:rsidRPr="00693960" w:rsidRDefault="00A45AE1" w:rsidP="00693960">
      <w:pPr>
        <w:pStyle w:val="ListParagraph"/>
        <w:spacing w:line="280" w:lineRule="atLeast"/>
        <w:ind w:left="1701"/>
        <w:jc w:val="both"/>
        <w:rPr>
          <w:rFonts w:cs="Arial"/>
          <w:szCs w:val="20"/>
          <w:lang w:val="en-IE"/>
        </w:rPr>
      </w:pPr>
    </w:p>
    <w:p w:rsidR="00A45AE1" w:rsidRPr="00965F99" w:rsidRDefault="00A45AE1" w:rsidP="00693960">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 xml:space="preserve">A party may change its notice details on giving notice to the other party of change in accordance with this clause </w:t>
      </w:r>
      <w:r w:rsidR="00C06C6A" w:rsidRPr="00965F99">
        <w:rPr>
          <w:rFonts w:cs="Arial"/>
          <w:szCs w:val="20"/>
          <w:lang w:val="en-IE"/>
        </w:rPr>
        <w:fldChar w:fldCharType="begin"/>
      </w:r>
      <w:r w:rsidR="00C06C6A" w:rsidRPr="00965F99">
        <w:rPr>
          <w:rFonts w:cs="Arial"/>
          <w:szCs w:val="20"/>
          <w:lang w:val="en-IE"/>
        </w:rPr>
        <w:instrText xml:space="preserve"> REF _Ref508381032 \r \h </w:instrText>
      </w:r>
      <w:r w:rsidR="00693960">
        <w:rPr>
          <w:rFonts w:cs="Arial"/>
          <w:szCs w:val="20"/>
          <w:lang w:val="en-IE"/>
        </w:rPr>
        <w:instrText xml:space="preserve"> \* MERGEFORMAT </w:instrText>
      </w:r>
      <w:r w:rsidR="00C06C6A" w:rsidRPr="00965F99">
        <w:rPr>
          <w:rFonts w:cs="Arial"/>
          <w:szCs w:val="20"/>
          <w:lang w:val="en-IE"/>
        </w:rPr>
      </w:r>
      <w:r w:rsidR="00C06C6A" w:rsidRPr="00965F99">
        <w:rPr>
          <w:rFonts w:cs="Arial"/>
          <w:szCs w:val="20"/>
          <w:lang w:val="en-IE"/>
        </w:rPr>
        <w:fldChar w:fldCharType="separate"/>
      </w:r>
      <w:r w:rsidR="00D649DD" w:rsidRPr="00965F99">
        <w:rPr>
          <w:rFonts w:cs="Arial"/>
          <w:szCs w:val="20"/>
          <w:lang w:val="en-IE"/>
        </w:rPr>
        <w:t>28</w:t>
      </w:r>
      <w:r w:rsidR="00C06C6A" w:rsidRPr="00965F99">
        <w:rPr>
          <w:rFonts w:cs="Arial"/>
          <w:szCs w:val="20"/>
          <w:lang w:val="en-IE"/>
        </w:rPr>
        <w:fldChar w:fldCharType="end"/>
      </w:r>
      <w:r w:rsidRPr="00965F99">
        <w:rPr>
          <w:rFonts w:cs="Arial"/>
          <w:szCs w:val="20"/>
          <w:lang w:val="en-IE"/>
        </w:rPr>
        <w:t>. The notice shall only be effective on the date falling three (3) clear Business Days after the notification has been received or such later date as may be specified in the notice.</w:t>
      </w:r>
    </w:p>
    <w:p w:rsidR="00A45AE1" w:rsidRPr="00693960" w:rsidRDefault="00A45AE1" w:rsidP="00693960">
      <w:pPr>
        <w:pStyle w:val="ListParagraph"/>
        <w:spacing w:line="280" w:lineRule="atLeast"/>
        <w:ind w:left="1701"/>
        <w:jc w:val="both"/>
        <w:rPr>
          <w:rFonts w:cs="Arial"/>
          <w:szCs w:val="20"/>
          <w:lang w:val="en-IE"/>
        </w:rPr>
      </w:pPr>
    </w:p>
    <w:p w:rsidR="00A45AE1" w:rsidRPr="00965F99" w:rsidRDefault="00A45AE1" w:rsidP="00693960">
      <w:pPr>
        <w:pStyle w:val="ListParagraph"/>
        <w:numPr>
          <w:ilvl w:val="1"/>
          <w:numId w:val="12"/>
        </w:numPr>
        <w:spacing w:line="280" w:lineRule="atLeast"/>
        <w:ind w:left="1701" w:hanging="850"/>
        <w:jc w:val="both"/>
        <w:rPr>
          <w:rFonts w:cs="Arial"/>
          <w:szCs w:val="20"/>
          <w:lang w:val="en-IE"/>
        </w:rPr>
      </w:pPr>
      <w:r w:rsidRPr="00965F99">
        <w:rPr>
          <w:rFonts w:cs="Arial"/>
          <w:szCs w:val="20"/>
          <w:lang w:val="en-IE"/>
        </w:rPr>
        <w:t>For the purposes of this Contract, "</w:t>
      </w:r>
      <w:r w:rsidRPr="00693960">
        <w:rPr>
          <w:rFonts w:cs="Arial"/>
          <w:szCs w:val="20"/>
          <w:lang w:val="en-IE"/>
        </w:rPr>
        <w:t>Business Day</w:t>
      </w:r>
      <w:r w:rsidRPr="00965F99">
        <w:rPr>
          <w:rFonts w:cs="Arial"/>
          <w:szCs w:val="20"/>
          <w:lang w:val="en-IE"/>
        </w:rPr>
        <w:t>" shall mean any day other than Saturday, Sunday or any other day which is a public holiday in the Republic of Ireland between the hours of 9.00 and 17.30.</w:t>
      </w:r>
    </w:p>
    <w:p w:rsidR="00A45AE1" w:rsidRPr="00965F99" w:rsidRDefault="00A45AE1" w:rsidP="00D01054">
      <w:pPr>
        <w:spacing w:line="280" w:lineRule="atLeast"/>
      </w:pPr>
    </w:p>
    <w:p w:rsidR="00A45AE1" w:rsidRPr="00A93DD1" w:rsidRDefault="00A45AE1" w:rsidP="00A93DD1">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851" w:hanging="851"/>
        <w:rPr>
          <w:sz w:val="20"/>
          <w:szCs w:val="20"/>
        </w:rPr>
      </w:pPr>
      <w:r w:rsidRPr="00965F99">
        <w:rPr>
          <w:sz w:val="20"/>
          <w:szCs w:val="20"/>
        </w:rPr>
        <w:t>Severability</w:t>
      </w:r>
    </w:p>
    <w:p w:rsidR="00A45AE1" w:rsidRPr="00965F99" w:rsidRDefault="00A45AE1" w:rsidP="00693960">
      <w:pPr>
        <w:pStyle w:val="ListParagraph"/>
        <w:spacing w:line="280" w:lineRule="atLeast"/>
        <w:ind w:left="851"/>
        <w:rPr>
          <w:rFonts w:cs="Arial"/>
          <w:b/>
          <w:szCs w:val="20"/>
          <w:lang w:val="en-IE"/>
        </w:rPr>
      </w:pPr>
    </w:p>
    <w:p w:rsidR="00A45AE1" w:rsidRPr="00965F99" w:rsidRDefault="00A45AE1" w:rsidP="00693960">
      <w:pPr>
        <w:spacing w:line="280" w:lineRule="atLeast"/>
        <w:ind w:left="851"/>
      </w:pPr>
      <w:r w:rsidRPr="00965F99">
        <w:t>Any provision of this Contract which is held to be void, illegal or unenforceable shall to the extent of such invalidity be deemed severable and the offending provisions excluded and the remaining provisions of this Contract will be unaffected by such severance and shall continue to be valid and enforceable to the fullest extent of the law.</w:t>
      </w:r>
    </w:p>
    <w:p w:rsidR="00A45AE1" w:rsidRPr="00965F99" w:rsidRDefault="00A45AE1" w:rsidP="00693960">
      <w:pPr>
        <w:spacing w:line="280" w:lineRule="atLeast"/>
        <w:ind w:left="851"/>
      </w:pPr>
    </w:p>
    <w:p w:rsidR="00A45AE1" w:rsidRPr="00965F99" w:rsidRDefault="00A45AE1" w:rsidP="00A93DD1">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ind w:left="851" w:hanging="851"/>
        <w:rPr>
          <w:sz w:val="20"/>
          <w:szCs w:val="20"/>
        </w:rPr>
      </w:pPr>
      <w:r w:rsidRPr="00965F99">
        <w:rPr>
          <w:sz w:val="20"/>
          <w:szCs w:val="20"/>
        </w:rPr>
        <w:t xml:space="preserve">Jurisdiction </w:t>
      </w:r>
    </w:p>
    <w:p w:rsidR="00A45AE1" w:rsidRPr="00965F99" w:rsidRDefault="00A45AE1" w:rsidP="00D01054">
      <w:pPr>
        <w:spacing w:line="280" w:lineRule="atLeast"/>
      </w:pPr>
    </w:p>
    <w:p w:rsidR="005A11CB" w:rsidRPr="00693960" w:rsidRDefault="00A45AE1" w:rsidP="00693960">
      <w:pPr>
        <w:pStyle w:val="ListParagraph"/>
        <w:spacing w:line="280" w:lineRule="atLeast"/>
        <w:ind w:left="851"/>
        <w:rPr>
          <w:rFonts w:cs="Arial"/>
          <w:szCs w:val="20"/>
          <w:lang w:val="en-IE"/>
        </w:rPr>
      </w:pPr>
      <w:r w:rsidRPr="00693960">
        <w:rPr>
          <w:rFonts w:cs="Arial"/>
          <w:szCs w:val="20"/>
          <w:lang w:val="en-IE"/>
        </w:rPr>
        <w:t>The Contract shall be governed by and interpreted in accordance with the laws of Ireland and shall be subject to the jurisdiction of the Irish courts.</w:t>
      </w:r>
    </w:p>
    <w:p w:rsidR="005A11CB" w:rsidRPr="00965F99" w:rsidRDefault="005A11CB" w:rsidP="00D01054">
      <w:pPr>
        <w:spacing w:line="280" w:lineRule="atLeast"/>
      </w:pPr>
      <w:r w:rsidRPr="00965F99">
        <w:br w:type="page"/>
      </w:r>
    </w:p>
    <w:p w:rsidR="00A45AE1" w:rsidRPr="00965F99" w:rsidRDefault="005A11CB" w:rsidP="00D01054">
      <w:pPr>
        <w:spacing w:line="280" w:lineRule="atLeast"/>
        <w:ind w:left="567"/>
        <w:jc w:val="center"/>
      </w:pPr>
      <w:r w:rsidRPr="00965F99">
        <w:t>APPENDIX 1</w:t>
      </w:r>
    </w:p>
    <w:p w:rsidR="005A11CB" w:rsidRPr="00965F99" w:rsidRDefault="005A11CB" w:rsidP="00D01054">
      <w:pPr>
        <w:spacing w:line="280" w:lineRule="atLeast"/>
        <w:jc w:val="center"/>
        <w:rPr>
          <w:rFonts w:ascii="Franklin Gothic Book" w:hAnsi="Franklin Gothic Book"/>
          <w:b/>
          <w:szCs w:val="22"/>
        </w:rPr>
      </w:pPr>
    </w:p>
    <w:p w:rsidR="005A11CB" w:rsidRPr="00965F99" w:rsidRDefault="005A11CB" w:rsidP="00D01054">
      <w:pPr>
        <w:spacing w:line="280" w:lineRule="atLeast"/>
        <w:jc w:val="center"/>
        <w:rPr>
          <w:rFonts w:ascii="Franklin Gothic Book" w:hAnsi="Franklin Gothic Book"/>
          <w:szCs w:val="22"/>
        </w:rPr>
      </w:pPr>
      <w:r w:rsidRPr="00965F99">
        <w:rPr>
          <w:rFonts w:ascii="Franklin Gothic Book" w:hAnsi="Franklin Gothic Book"/>
          <w:szCs w:val="22"/>
        </w:rPr>
        <w:t xml:space="preserve"> [</w:t>
      </w:r>
      <w:r w:rsidRPr="00965F99">
        <w:rPr>
          <w:rFonts w:ascii="Franklin Gothic Book" w:hAnsi="Franklin Gothic Book"/>
          <w:i/>
          <w:szCs w:val="22"/>
          <w:highlight w:val="yellow"/>
        </w:rPr>
        <w:t>Note: To be completed by the Supplier]</w:t>
      </w:r>
    </w:p>
    <w:p w:rsidR="005A11CB" w:rsidRPr="00965F99" w:rsidRDefault="005A11CB" w:rsidP="00D01054">
      <w:pPr>
        <w:spacing w:line="280" w:lineRule="atLeast"/>
        <w:jc w:val="center"/>
        <w:rPr>
          <w:rFonts w:ascii="Franklin Gothic Book" w:hAnsi="Franklin Gothic Book"/>
          <w:szCs w:val="22"/>
        </w:rPr>
      </w:pPr>
    </w:p>
    <w:p w:rsidR="000C5980" w:rsidRPr="00965F99" w:rsidRDefault="000C5980" w:rsidP="00D01054">
      <w:pPr>
        <w:spacing w:line="280" w:lineRule="atLeast"/>
        <w:jc w:val="center"/>
        <w:rPr>
          <w:rFonts w:ascii="Franklin Gothic Book" w:hAnsi="Franklin Gothic Book"/>
          <w:szCs w:val="22"/>
        </w:rPr>
      </w:pPr>
    </w:p>
    <w:tbl>
      <w:tblPr>
        <w:tblStyle w:val="TableGrid"/>
        <w:tblW w:w="0" w:type="auto"/>
        <w:tblLook w:val="04A0" w:firstRow="1" w:lastRow="0" w:firstColumn="1" w:lastColumn="0" w:noHBand="0" w:noVBand="1"/>
      </w:tblPr>
      <w:tblGrid>
        <w:gridCol w:w="1069"/>
        <w:gridCol w:w="1254"/>
        <w:gridCol w:w="1286"/>
        <w:gridCol w:w="1783"/>
        <w:gridCol w:w="1090"/>
        <w:gridCol w:w="1328"/>
        <w:gridCol w:w="1206"/>
      </w:tblGrid>
      <w:tr w:rsidR="00520847" w:rsidRPr="00965F99" w:rsidTr="000C5980">
        <w:trPr>
          <w:cnfStyle w:val="100000000000" w:firstRow="1" w:lastRow="0" w:firstColumn="0" w:lastColumn="0" w:oddVBand="0" w:evenVBand="0" w:oddHBand="0" w:evenHBand="0" w:firstRowFirstColumn="0" w:firstRowLastColumn="0" w:lastRowFirstColumn="0" w:lastRowLastColumn="0"/>
        </w:trPr>
        <w:tc>
          <w:tcPr>
            <w:tcW w:w="1234" w:type="dxa"/>
            <w:shd w:val="clear" w:color="auto" w:fill="8DB3E2" w:themeFill="text2" w:themeFillTint="66"/>
          </w:tcPr>
          <w:p w:rsidR="000C5980" w:rsidRPr="00965F99" w:rsidRDefault="000C5980" w:rsidP="00D01054">
            <w:pPr>
              <w:spacing w:line="280" w:lineRule="atLeast"/>
              <w:jc w:val="center"/>
              <w:rPr>
                <w:u w:val="single"/>
              </w:rPr>
            </w:pPr>
            <w:r w:rsidRPr="00965F99">
              <w:rPr>
                <w:u w:val="single"/>
              </w:rPr>
              <w:t>Type of personal data held</w:t>
            </w:r>
          </w:p>
        </w:tc>
        <w:tc>
          <w:tcPr>
            <w:tcW w:w="1284" w:type="dxa"/>
            <w:shd w:val="clear" w:color="auto" w:fill="8DB3E2" w:themeFill="text2" w:themeFillTint="66"/>
          </w:tcPr>
          <w:p w:rsidR="000C5980" w:rsidRPr="00965F99" w:rsidRDefault="000C5980" w:rsidP="00D01054">
            <w:pPr>
              <w:spacing w:line="280" w:lineRule="atLeast"/>
              <w:jc w:val="center"/>
              <w:rPr>
                <w:u w:val="single"/>
              </w:rPr>
            </w:pPr>
            <w:r w:rsidRPr="00965F99">
              <w:rPr>
                <w:u w:val="single"/>
              </w:rPr>
              <w:t>Categories of data subject</w:t>
            </w:r>
          </w:p>
        </w:tc>
        <w:tc>
          <w:tcPr>
            <w:tcW w:w="1307" w:type="dxa"/>
            <w:shd w:val="clear" w:color="auto" w:fill="8DB3E2" w:themeFill="text2" w:themeFillTint="66"/>
          </w:tcPr>
          <w:p w:rsidR="000C5980" w:rsidRPr="00965F99" w:rsidRDefault="000C5980" w:rsidP="00D01054">
            <w:pPr>
              <w:spacing w:line="280" w:lineRule="atLeast"/>
              <w:jc w:val="center"/>
              <w:rPr>
                <w:u w:val="single"/>
              </w:rPr>
            </w:pPr>
            <w:r w:rsidRPr="00965F99">
              <w:rPr>
                <w:u w:val="single"/>
              </w:rPr>
              <w:t>Purposes of processing</w:t>
            </w:r>
          </w:p>
        </w:tc>
        <w:tc>
          <w:tcPr>
            <w:tcW w:w="1783" w:type="dxa"/>
            <w:shd w:val="clear" w:color="auto" w:fill="8DB3E2" w:themeFill="text2" w:themeFillTint="66"/>
          </w:tcPr>
          <w:p w:rsidR="000C5980" w:rsidRPr="00965F99" w:rsidRDefault="000C5980" w:rsidP="00D01054">
            <w:pPr>
              <w:spacing w:line="280" w:lineRule="atLeast"/>
              <w:rPr>
                <w:u w:val="single"/>
              </w:rPr>
            </w:pPr>
            <w:r w:rsidRPr="00965F99">
              <w:rPr>
                <w:u w:val="single"/>
              </w:rPr>
              <w:t>Details of sub-contracting/sub-processing</w:t>
            </w:r>
          </w:p>
        </w:tc>
        <w:tc>
          <w:tcPr>
            <w:tcW w:w="1239" w:type="dxa"/>
            <w:shd w:val="clear" w:color="auto" w:fill="8DB3E2" w:themeFill="text2" w:themeFillTint="66"/>
          </w:tcPr>
          <w:p w:rsidR="000C5980" w:rsidRPr="00965F99" w:rsidRDefault="000C5980" w:rsidP="00D01054">
            <w:pPr>
              <w:spacing w:line="280" w:lineRule="atLeast"/>
              <w:jc w:val="center"/>
              <w:rPr>
                <w:u w:val="single"/>
              </w:rPr>
            </w:pPr>
            <w:r w:rsidRPr="00965F99">
              <w:rPr>
                <w:u w:val="single"/>
              </w:rPr>
              <w:t>Details of transfers out of the EEA</w:t>
            </w:r>
          </w:p>
        </w:tc>
        <w:tc>
          <w:tcPr>
            <w:tcW w:w="1261" w:type="dxa"/>
            <w:shd w:val="clear" w:color="auto" w:fill="8DB3E2" w:themeFill="text2" w:themeFillTint="66"/>
          </w:tcPr>
          <w:p w:rsidR="000C5980" w:rsidRPr="00965F99" w:rsidRDefault="000C5980" w:rsidP="00D01054">
            <w:pPr>
              <w:spacing w:line="280" w:lineRule="atLeast"/>
              <w:jc w:val="center"/>
              <w:rPr>
                <w:u w:val="single"/>
              </w:rPr>
            </w:pPr>
            <w:r w:rsidRPr="00965F99">
              <w:rPr>
                <w:u w:val="single"/>
              </w:rPr>
              <w:t>Security Measures in place</w:t>
            </w:r>
          </w:p>
        </w:tc>
        <w:tc>
          <w:tcPr>
            <w:tcW w:w="1134" w:type="dxa"/>
            <w:shd w:val="clear" w:color="auto" w:fill="8DB3E2" w:themeFill="text2" w:themeFillTint="66"/>
          </w:tcPr>
          <w:p w:rsidR="000C5980" w:rsidRPr="00965F99" w:rsidRDefault="000C5980" w:rsidP="00D01054">
            <w:pPr>
              <w:spacing w:line="280" w:lineRule="atLeast"/>
              <w:jc w:val="center"/>
              <w:rPr>
                <w:u w:val="single"/>
              </w:rPr>
            </w:pPr>
            <w:r w:rsidRPr="00965F99">
              <w:rPr>
                <w:u w:val="single"/>
              </w:rPr>
              <w:t>Other</w:t>
            </w:r>
          </w:p>
        </w:tc>
      </w:tr>
      <w:tr w:rsidR="00520847" w:rsidRPr="00965F99" w:rsidTr="000C5980">
        <w:tc>
          <w:tcPr>
            <w:tcW w:w="1234" w:type="dxa"/>
          </w:tcPr>
          <w:p w:rsidR="000C5980" w:rsidRPr="00965F99" w:rsidRDefault="000C5980" w:rsidP="00D01054">
            <w:pPr>
              <w:spacing w:line="280" w:lineRule="atLeast"/>
              <w:jc w:val="center"/>
              <w:rPr>
                <w:i/>
              </w:rPr>
            </w:pPr>
            <w:r w:rsidRPr="00965F99">
              <w:rPr>
                <w:i/>
              </w:rPr>
              <w:t xml:space="preserve">E.g. name, date of birth, email address, bank details, IP address etc. </w:t>
            </w:r>
          </w:p>
          <w:p w:rsidR="000C5980" w:rsidRPr="00965F99" w:rsidRDefault="000C5980" w:rsidP="00D01054">
            <w:pPr>
              <w:spacing w:line="280" w:lineRule="atLeast"/>
              <w:rPr>
                <w:i/>
              </w:rPr>
            </w:pPr>
          </w:p>
        </w:tc>
        <w:tc>
          <w:tcPr>
            <w:tcW w:w="1284" w:type="dxa"/>
          </w:tcPr>
          <w:p w:rsidR="000C5980" w:rsidRPr="00965F99" w:rsidRDefault="000C5980" w:rsidP="00D01054">
            <w:pPr>
              <w:spacing w:line="280" w:lineRule="atLeast"/>
              <w:jc w:val="center"/>
              <w:rPr>
                <w:i/>
              </w:rPr>
            </w:pPr>
            <w:r w:rsidRPr="00965F99">
              <w:rPr>
                <w:i/>
              </w:rPr>
              <w:t xml:space="preserve">E.g. customers, employees etc. </w:t>
            </w:r>
          </w:p>
        </w:tc>
        <w:tc>
          <w:tcPr>
            <w:tcW w:w="1307" w:type="dxa"/>
          </w:tcPr>
          <w:p w:rsidR="000C5980" w:rsidRPr="00965F99" w:rsidRDefault="000C5980" w:rsidP="00D01054">
            <w:pPr>
              <w:spacing w:line="280" w:lineRule="atLeast"/>
              <w:jc w:val="center"/>
              <w:rPr>
                <w:i/>
              </w:rPr>
            </w:pPr>
            <w:r w:rsidRPr="00965F99">
              <w:rPr>
                <w:i/>
              </w:rPr>
              <w:t xml:space="preserve">E.g. marketing, providing a service etc. </w:t>
            </w:r>
          </w:p>
        </w:tc>
        <w:tc>
          <w:tcPr>
            <w:tcW w:w="1783" w:type="dxa"/>
          </w:tcPr>
          <w:p w:rsidR="000C5980" w:rsidRPr="00965F99" w:rsidRDefault="000C5980" w:rsidP="00D01054">
            <w:pPr>
              <w:spacing w:line="280" w:lineRule="atLeast"/>
              <w:jc w:val="center"/>
              <w:rPr>
                <w:i/>
              </w:rPr>
            </w:pPr>
            <w:r w:rsidRPr="00965F99">
              <w:rPr>
                <w:i/>
              </w:rPr>
              <w:t xml:space="preserve">E.g. cloud service providers, payroll etc. </w:t>
            </w:r>
          </w:p>
        </w:tc>
        <w:tc>
          <w:tcPr>
            <w:tcW w:w="1239" w:type="dxa"/>
          </w:tcPr>
          <w:p w:rsidR="000C5980" w:rsidRPr="00965F99" w:rsidRDefault="00520847" w:rsidP="00D01054">
            <w:pPr>
              <w:spacing w:line="280" w:lineRule="atLeast"/>
              <w:jc w:val="center"/>
              <w:rPr>
                <w:i/>
              </w:rPr>
            </w:pPr>
            <w:r w:rsidRPr="00965F99">
              <w:rPr>
                <w:i/>
              </w:rPr>
              <w:t>E.g. this could be through web service providers</w:t>
            </w:r>
          </w:p>
        </w:tc>
        <w:tc>
          <w:tcPr>
            <w:tcW w:w="1261" w:type="dxa"/>
          </w:tcPr>
          <w:p w:rsidR="000C5980" w:rsidRPr="00965F99" w:rsidRDefault="00520847" w:rsidP="00D01054">
            <w:pPr>
              <w:spacing w:line="280" w:lineRule="atLeast"/>
              <w:jc w:val="center"/>
              <w:rPr>
                <w:i/>
              </w:rPr>
            </w:pPr>
            <w:r w:rsidRPr="00965F99">
              <w:rPr>
                <w:i/>
              </w:rPr>
              <w:t xml:space="preserve">E.g. encryption, ISO certifications etc. </w:t>
            </w:r>
          </w:p>
        </w:tc>
        <w:tc>
          <w:tcPr>
            <w:tcW w:w="1134" w:type="dxa"/>
          </w:tcPr>
          <w:p w:rsidR="000C5980" w:rsidRPr="00965F99" w:rsidRDefault="00520847" w:rsidP="00D01054">
            <w:pPr>
              <w:spacing w:line="280" w:lineRule="atLeast"/>
              <w:jc w:val="center"/>
              <w:rPr>
                <w:i/>
              </w:rPr>
            </w:pPr>
            <w:r w:rsidRPr="00965F99">
              <w:rPr>
                <w:i/>
              </w:rPr>
              <w:t xml:space="preserve">Any other relevant information </w:t>
            </w:r>
          </w:p>
        </w:tc>
      </w:tr>
      <w:tr w:rsidR="00520847" w:rsidRPr="00965F99" w:rsidTr="000C5980">
        <w:tc>
          <w:tcPr>
            <w:tcW w:w="1234" w:type="dxa"/>
          </w:tcPr>
          <w:p w:rsidR="000C5980" w:rsidRPr="00965F99" w:rsidRDefault="000C5980" w:rsidP="00D01054">
            <w:pPr>
              <w:spacing w:line="280" w:lineRule="atLeast"/>
              <w:jc w:val="center"/>
              <w:rPr>
                <w:b/>
                <w:u w:val="single"/>
              </w:rPr>
            </w:pPr>
          </w:p>
        </w:tc>
        <w:tc>
          <w:tcPr>
            <w:tcW w:w="1284" w:type="dxa"/>
          </w:tcPr>
          <w:p w:rsidR="000C5980" w:rsidRPr="00965F99" w:rsidRDefault="000C5980" w:rsidP="00D01054">
            <w:pPr>
              <w:spacing w:line="280" w:lineRule="atLeast"/>
              <w:jc w:val="center"/>
              <w:rPr>
                <w:b/>
                <w:u w:val="single"/>
              </w:rPr>
            </w:pPr>
          </w:p>
        </w:tc>
        <w:tc>
          <w:tcPr>
            <w:tcW w:w="1307" w:type="dxa"/>
          </w:tcPr>
          <w:p w:rsidR="000C5980" w:rsidRPr="00965F99" w:rsidRDefault="000C5980" w:rsidP="00D01054">
            <w:pPr>
              <w:spacing w:line="280" w:lineRule="atLeast"/>
              <w:jc w:val="center"/>
              <w:rPr>
                <w:b/>
                <w:u w:val="single"/>
              </w:rPr>
            </w:pPr>
          </w:p>
        </w:tc>
        <w:tc>
          <w:tcPr>
            <w:tcW w:w="1783" w:type="dxa"/>
          </w:tcPr>
          <w:p w:rsidR="000C5980" w:rsidRPr="00965F99" w:rsidRDefault="000C5980" w:rsidP="00D01054">
            <w:pPr>
              <w:spacing w:line="280" w:lineRule="atLeast"/>
              <w:jc w:val="center"/>
              <w:rPr>
                <w:b/>
                <w:u w:val="single"/>
              </w:rPr>
            </w:pPr>
          </w:p>
        </w:tc>
        <w:tc>
          <w:tcPr>
            <w:tcW w:w="1239" w:type="dxa"/>
          </w:tcPr>
          <w:p w:rsidR="000C5980" w:rsidRPr="00965F99" w:rsidRDefault="000C5980" w:rsidP="00D01054">
            <w:pPr>
              <w:spacing w:line="280" w:lineRule="atLeast"/>
              <w:jc w:val="center"/>
              <w:rPr>
                <w:b/>
                <w:u w:val="single"/>
              </w:rPr>
            </w:pPr>
          </w:p>
        </w:tc>
        <w:tc>
          <w:tcPr>
            <w:tcW w:w="1261" w:type="dxa"/>
          </w:tcPr>
          <w:p w:rsidR="000C5980" w:rsidRPr="00965F99" w:rsidRDefault="000C5980" w:rsidP="00D01054">
            <w:pPr>
              <w:spacing w:line="280" w:lineRule="atLeast"/>
              <w:jc w:val="center"/>
              <w:rPr>
                <w:b/>
                <w:u w:val="single"/>
              </w:rPr>
            </w:pPr>
          </w:p>
        </w:tc>
        <w:tc>
          <w:tcPr>
            <w:tcW w:w="1134" w:type="dxa"/>
          </w:tcPr>
          <w:p w:rsidR="000C5980" w:rsidRPr="00965F99" w:rsidRDefault="000C5980" w:rsidP="00D01054">
            <w:pPr>
              <w:spacing w:line="280" w:lineRule="atLeast"/>
              <w:jc w:val="center"/>
              <w:rPr>
                <w:b/>
                <w:u w:val="single"/>
              </w:rPr>
            </w:pPr>
          </w:p>
        </w:tc>
      </w:tr>
      <w:tr w:rsidR="00520847" w:rsidRPr="00965F99" w:rsidTr="000C5980">
        <w:tc>
          <w:tcPr>
            <w:tcW w:w="1234" w:type="dxa"/>
          </w:tcPr>
          <w:p w:rsidR="000C5980" w:rsidRPr="00965F99" w:rsidRDefault="000C5980" w:rsidP="00D01054">
            <w:pPr>
              <w:spacing w:line="280" w:lineRule="atLeast"/>
              <w:jc w:val="center"/>
              <w:rPr>
                <w:b/>
                <w:u w:val="single"/>
              </w:rPr>
            </w:pPr>
          </w:p>
        </w:tc>
        <w:tc>
          <w:tcPr>
            <w:tcW w:w="1284" w:type="dxa"/>
          </w:tcPr>
          <w:p w:rsidR="000C5980" w:rsidRPr="00965F99" w:rsidRDefault="000C5980" w:rsidP="00D01054">
            <w:pPr>
              <w:spacing w:line="280" w:lineRule="atLeast"/>
              <w:jc w:val="center"/>
              <w:rPr>
                <w:b/>
                <w:u w:val="single"/>
              </w:rPr>
            </w:pPr>
          </w:p>
        </w:tc>
        <w:tc>
          <w:tcPr>
            <w:tcW w:w="1307" w:type="dxa"/>
          </w:tcPr>
          <w:p w:rsidR="000C5980" w:rsidRPr="00965F99" w:rsidRDefault="000C5980" w:rsidP="00D01054">
            <w:pPr>
              <w:spacing w:line="280" w:lineRule="atLeast"/>
              <w:jc w:val="center"/>
              <w:rPr>
                <w:b/>
                <w:u w:val="single"/>
              </w:rPr>
            </w:pPr>
          </w:p>
        </w:tc>
        <w:tc>
          <w:tcPr>
            <w:tcW w:w="1783" w:type="dxa"/>
          </w:tcPr>
          <w:p w:rsidR="000C5980" w:rsidRPr="00965F99" w:rsidRDefault="000C5980" w:rsidP="00D01054">
            <w:pPr>
              <w:spacing w:line="280" w:lineRule="atLeast"/>
              <w:jc w:val="center"/>
              <w:rPr>
                <w:b/>
                <w:u w:val="single"/>
              </w:rPr>
            </w:pPr>
          </w:p>
        </w:tc>
        <w:tc>
          <w:tcPr>
            <w:tcW w:w="1239" w:type="dxa"/>
          </w:tcPr>
          <w:p w:rsidR="000C5980" w:rsidRPr="00965F99" w:rsidRDefault="000C5980" w:rsidP="00D01054">
            <w:pPr>
              <w:spacing w:line="280" w:lineRule="atLeast"/>
              <w:jc w:val="center"/>
              <w:rPr>
                <w:b/>
                <w:u w:val="single"/>
              </w:rPr>
            </w:pPr>
          </w:p>
        </w:tc>
        <w:tc>
          <w:tcPr>
            <w:tcW w:w="1261" w:type="dxa"/>
          </w:tcPr>
          <w:p w:rsidR="000C5980" w:rsidRPr="00965F99" w:rsidRDefault="000C5980" w:rsidP="00D01054">
            <w:pPr>
              <w:spacing w:line="280" w:lineRule="atLeast"/>
              <w:jc w:val="center"/>
              <w:rPr>
                <w:b/>
                <w:u w:val="single"/>
              </w:rPr>
            </w:pPr>
          </w:p>
        </w:tc>
        <w:tc>
          <w:tcPr>
            <w:tcW w:w="1134" w:type="dxa"/>
          </w:tcPr>
          <w:p w:rsidR="000C5980" w:rsidRPr="00965F99" w:rsidRDefault="000C5980" w:rsidP="00D01054">
            <w:pPr>
              <w:spacing w:line="280" w:lineRule="atLeast"/>
              <w:jc w:val="center"/>
              <w:rPr>
                <w:b/>
                <w:u w:val="single"/>
              </w:rPr>
            </w:pPr>
          </w:p>
        </w:tc>
      </w:tr>
      <w:tr w:rsidR="00520847" w:rsidRPr="00965F99" w:rsidTr="000C5980">
        <w:tc>
          <w:tcPr>
            <w:tcW w:w="1234" w:type="dxa"/>
          </w:tcPr>
          <w:p w:rsidR="000C5980" w:rsidRPr="00965F99" w:rsidRDefault="000C5980" w:rsidP="00D01054">
            <w:pPr>
              <w:spacing w:line="280" w:lineRule="atLeast"/>
              <w:jc w:val="center"/>
              <w:rPr>
                <w:b/>
                <w:u w:val="single"/>
              </w:rPr>
            </w:pPr>
          </w:p>
        </w:tc>
        <w:tc>
          <w:tcPr>
            <w:tcW w:w="1284" w:type="dxa"/>
          </w:tcPr>
          <w:p w:rsidR="000C5980" w:rsidRPr="00965F99" w:rsidRDefault="000C5980" w:rsidP="00D01054">
            <w:pPr>
              <w:spacing w:line="280" w:lineRule="atLeast"/>
              <w:jc w:val="center"/>
              <w:rPr>
                <w:b/>
                <w:u w:val="single"/>
              </w:rPr>
            </w:pPr>
          </w:p>
        </w:tc>
        <w:tc>
          <w:tcPr>
            <w:tcW w:w="1307" w:type="dxa"/>
          </w:tcPr>
          <w:p w:rsidR="000C5980" w:rsidRPr="00965F99" w:rsidRDefault="000C5980" w:rsidP="00D01054">
            <w:pPr>
              <w:spacing w:line="280" w:lineRule="atLeast"/>
              <w:jc w:val="center"/>
              <w:rPr>
                <w:b/>
                <w:u w:val="single"/>
              </w:rPr>
            </w:pPr>
          </w:p>
        </w:tc>
        <w:tc>
          <w:tcPr>
            <w:tcW w:w="1783" w:type="dxa"/>
          </w:tcPr>
          <w:p w:rsidR="000C5980" w:rsidRPr="00965F99" w:rsidRDefault="000C5980" w:rsidP="00D01054">
            <w:pPr>
              <w:spacing w:line="280" w:lineRule="atLeast"/>
              <w:jc w:val="center"/>
              <w:rPr>
                <w:b/>
                <w:u w:val="single"/>
              </w:rPr>
            </w:pPr>
          </w:p>
        </w:tc>
        <w:tc>
          <w:tcPr>
            <w:tcW w:w="1239" w:type="dxa"/>
          </w:tcPr>
          <w:p w:rsidR="000C5980" w:rsidRPr="00965F99" w:rsidRDefault="000C5980" w:rsidP="00D01054">
            <w:pPr>
              <w:spacing w:line="280" w:lineRule="atLeast"/>
              <w:jc w:val="center"/>
              <w:rPr>
                <w:b/>
                <w:u w:val="single"/>
              </w:rPr>
            </w:pPr>
          </w:p>
        </w:tc>
        <w:tc>
          <w:tcPr>
            <w:tcW w:w="1261" w:type="dxa"/>
          </w:tcPr>
          <w:p w:rsidR="000C5980" w:rsidRPr="00965F99" w:rsidRDefault="000C5980" w:rsidP="00D01054">
            <w:pPr>
              <w:spacing w:line="280" w:lineRule="atLeast"/>
              <w:jc w:val="center"/>
              <w:rPr>
                <w:b/>
                <w:u w:val="single"/>
              </w:rPr>
            </w:pPr>
          </w:p>
        </w:tc>
        <w:tc>
          <w:tcPr>
            <w:tcW w:w="1134" w:type="dxa"/>
          </w:tcPr>
          <w:p w:rsidR="000C5980" w:rsidRPr="00965F99" w:rsidRDefault="000C5980" w:rsidP="00D01054">
            <w:pPr>
              <w:spacing w:line="280" w:lineRule="atLeast"/>
              <w:jc w:val="center"/>
              <w:rPr>
                <w:b/>
                <w:u w:val="single"/>
              </w:rPr>
            </w:pPr>
          </w:p>
        </w:tc>
      </w:tr>
      <w:tr w:rsidR="00520847" w:rsidRPr="00965F99" w:rsidTr="000C5980">
        <w:tc>
          <w:tcPr>
            <w:tcW w:w="1234" w:type="dxa"/>
          </w:tcPr>
          <w:p w:rsidR="000C5980" w:rsidRPr="00965F99" w:rsidRDefault="000C5980" w:rsidP="00D01054">
            <w:pPr>
              <w:spacing w:line="280" w:lineRule="atLeast"/>
              <w:jc w:val="center"/>
              <w:rPr>
                <w:b/>
                <w:u w:val="single"/>
              </w:rPr>
            </w:pPr>
          </w:p>
        </w:tc>
        <w:tc>
          <w:tcPr>
            <w:tcW w:w="1284" w:type="dxa"/>
          </w:tcPr>
          <w:p w:rsidR="000C5980" w:rsidRPr="00965F99" w:rsidRDefault="000C5980" w:rsidP="00D01054">
            <w:pPr>
              <w:spacing w:line="280" w:lineRule="atLeast"/>
              <w:jc w:val="center"/>
              <w:rPr>
                <w:b/>
                <w:u w:val="single"/>
              </w:rPr>
            </w:pPr>
          </w:p>
        </w:tc>
        <w:tc>
          <w:tcPr>
            <w:tcW w:w="1307" w:type="dxa"/>
          </w:tcPr>
          <w:p w:rsidR="000C5980" w:rsidRPr="00965F99" w:rsidRDefault="000C5980" w:rsidP="00D01054">
            <w:pPr>
              <w:spacing w:line="280" w:lineRule="atLeast"/>
              <w:jc w:val="center"/>
              <w:rPr>
                <w:b/>
                <w:u w:val="single"/>
              </w:rPr>
            </w:pPr>
          </w:p>
        </w:tc>
        <w:tc>
          <w:tcPr>
            <w:tcW w:w="1783" w:type="dxa"/>
          </w:tcPr>
          <w:p w:rsidR="000C5980" w:rsidRPr="00965F99" w:rsidRDefault="000C5980" w:rsidP="00D01054">
            <w:pPr>
              <w:spacing w:line="280" w:lineRule="atLeast"/>
              <w:jc w:val="center"/>
              <w:rPr>
                <w:b/>
                <w:u w:val="single"/>
              </w:rPr>
            </w:pPr>
          </w:p>
        </w:tc>
        <w:tc>
          <w:tcPr>
            <w:tcW w:w="1239" w:type="dxa"/>
          </w:tcPr>
          <w:p w:rsidR="000C5980" w:rsidRPr="00965F99" w:rsidRDefault="000C5980" w:rsidP="00D01054">
            <w:pPr>
              <w:spacing w:line="280" w:lineRule="atLeast"/>
              <w:jc w:val="center"/>
              <w:rPr>
                <w:b/>
                <w:u w:val="single"/>
              </w:rPr>
            </w:pPr>
          </w:p>
        </w:tc>
        <w:tc>
          <w:tcPr>
            <w:tcW w:w="1261" w:type="dxa"/>
          </w:tcPr>
          <w:p w:rsidR="000C5980" w:rsidRPr="00965F99" w:rsidRDefault="000C5980" w:rsidP="00D01054">
            <w:pPr>
              <w:spacing w:line="280" w:lineRule="atLeast"/>
              <w:jc w:val="center"/>
              <w:rPr>
                <w:b/>
                <w:u w:val="single"/>
              </w:rPr>
            </w:pPr>
          </w:p>
        </w:tc>
        <w:tc>
          <w:tcPr>
            <w:tcW w:w="1134" w:type="dxa"/>
          </w:tcPr>
          <w:p w:rsidR="000C5980" w:rsidRPr="00965F99" w:rsidRDefault="000C5980" w:rsidP="00D01054">
            <w:pPr>
              <w:spacing w:line="280" w:lineRule="atLeast"/>
              <w:jc w:val="center"/>
              <w:rPr>
                <w:b/>
                <w:u w:val="single"/>
              </w:rPr>
            </w:pPr>
          </w:p>
        </w:tc>
      </w:tr>
      <w:tr w:rsidR="00520847" w:rsidRPr="00965F99" w:rsidTr="000C5980">
        <w:tc>
          <w:tcPr>
            <w:tcW w:w="1234" w:type="dxa"/>
          </w:tcPr>
          <w:p w:rsidR="000C5980" w:rsidRPr="00965F99" w:rsidRDefault="000C5980" w:rsidP="00D01054">
            <w:pPr>
              <w:spacing w:line="280" w:lineRule="atLeast"/>
              <w:jc w:val="center"/>
              <w:rPr>
                <w:b/>
                <w:u w:val="single"/>
              </w:rPr>
            </w:pPr>
          </w:p>
        </w:tc>
        <w:tc>
          <w:tcPr>
            <w:tcW w:w="1284" w:type="dxa"/>
          </w:tcPr>
          <w:p w:rsidR="000C5980" w:rsidRPr="00965F99" w:rsidRDefault="000C5980" w:rsidP="00D01054">
            <w:pPr>
              <w:spacing w:line="280" w:lineRule="atLeast"/>
              <w:jc w:val="center"/>
              <w:rPr>
                <w:b/>
                <w:u w:val="single"/>
              </w:rPr>
            </w:pPr>
          </w:p>
        </w:tc>
        <w:tc>
          <w:tcPr>
            <w:tcW w:w="1307" w:type="dxa"/>
          </w:tcPr>
          <w:p w:rsidR="000C5980" w:rsidRPr="00965F99" w:rsidRDefault="000C5980" w:rsidP="00D01054">
            <w:pPr>
              <w:spacing w:line="280" w:lineRule="atLeast"/>
              <w:jc w:val="center"/>
              <w:rPr>
                <w:b/>
                <w:u w:val="single"/>
              </w:rPr>
            </w:pPr>
          </w:p>
        </w:tc>
        <w:tc>
          <w:tcPr>
            <w:tcW w:w="1783" w:type="dxa"/>
          </w:tcPr>
          <w:p w:rsidR="000C5980" w:rsidRPr="00965F99" w:rsidRDefault="000C5980" w:rsidP="00D01054">
            <w:pPr>
              <w:spacing w:line="280" w:lineRule="atLeast"/>
              <w:jc w:val="center"/>
              <w:rPr>
                <w:b/>
                <w:u w:val="single"/>
              </w:rPr>
            </w:pPr>
          </w:p>
        </w:tc>
        <w:tc>
          <w:tcPr>
            <w:tcW w:w="1239" w:type="dxa"/>
          </w:tcPr>
          <w:p w:rsidR="000C5980" w:rsidRPr="00965F99" w:rsidRDefault="000C5980" w:rsidP="00D01054">
            <w:pPr>
              <w:spacing w:line="280" w:lineRule="atLeast"/>
              <w:jc w:val="center"/>
              <w:rPr>
                <w:b/>
                <w:u w:val="single"/>
              </w:rPr>
            </w:pPr>
          </w:p>
        </w:tc>
        <w:tc>
          <w:tcPr>
            <w:tcW w:w="1261" w:type="dxa"/>
          </w:tcPr>
          <w:p w:rsidR="000C5980" w:rsidRPr="00965F99" w:rsidRDefault="000C5980" w:rsidP="00D01054">
            <w:pPr>
              <w:spacing w:line="280" w:lineRule="atLeast"/>
              <w:jc w:val="center"/>
              <w:rPr>
                <w:b/>
                <w:u w:val="single"/>
              </w:rPr>
            </w:pPr>
          </w:p>
        </w:tc>
        <w:tc>
          <w:tcPr>
            <w:tcW w:w="1134" w:type="dxa"/>
          </w:tcPr>
          <w:p w:rsidR="000C5980" w:rsidRPr="00965F99" w:rsidRDefault="000C5980" w:rsidP="00D01054">
            <w:pPr>
              <w:spacing w:line="280" w:lineRule="atLeast"/>
              <w:jc w:val="center"/>
              <w:rPr>
                <w:b/>
                <w:u w:val="single"/>
              </w:rPr>
            </w:pPr>
          </w:p>
        </w:tc>
      </w:tr>
      <w:tr w:rsidR="00520847" w:rsidRPr="00965F99" w:rsidTr="000C5980">
        <w:tc>
          <w:tcPr>
            <w:tcW w:w="1234" w:type="dxa"/>
          </w:tcPr>
          <w:p w:rsidR="000C5980" w:rsidRPr="00965F99" w:rsidRDefault="000C5980" w:rsidP="00D01054">
            <w:pPr>
              <w:spacing w:line="280" w:lineRule="atLeast"/>
              <w:jc w:val="center"/>
              <w:rPr>
                <w:b/>
                <w:u w:val="single"/>
              </w:rPr>
            </w:pPr>
          </w:p>
        </w:tc>
        <w:tc>
          <w:tcPr>
            <w:tcW w:w="1284" w:type="dxa"/>
          </w:tcPr>
          <w:p w:rsidR="000C5980" w:rsidRPr="00965F99" w:rsidRDefault="000C5980" w:rsidP="00D01054">
            <w:pPr>
              <w:spacing w:line="280" w:lineRule="atLeast"/>
              <w:jc w:val="center"/>
              <w:rPr>
                <w:b/>
                <w:u w:val="single"/>
              </w:rPr>
            </w:pPr>
          </w:p>
        </w:tc>
        <w:tc>
          <w:tcPr>
            <w:tcW w:w="1307" w:type="dxa"/>
          </w:tcPr>
          <w:p w:rsidR="000C5980" w:rsidRPr="00965F99" w:rsidRDefault="000C5980" w:rsidP="00D01054">
            <w:pPr>
              <w:spacing w:line="280" w:lineRule="atLeast"/>
              <w:jc w:val="center"/>
              <w:rPr>
                <w:b/>
                <w:u w:val="single"/>
              </w:rPr>
            </w:pPr>
          </w:p>
        </w:tc>
        <w:tc>
          <w:tcPr>
            <w:tcW w:w="1783" w:type="dxa"/>
          </w:tcPr>
          <w:p w:rsidR="000C5980" w:rsidRPr="00965F99" w:rsidRDefault="000C5980" w:rsidP="00D01054">
            <w:pPr>
              <w:spacing w:line="280" w:lineRule="atLeast"/>
              <w:jc w:val="center"/>
              <w:rPr>
                <w:b/>
                <w:u w:val="single"/>
              </w:rPr>
            </w:pPr>
          </w:p>
        </w:tc>
        <w:tc>
          <w:tcPr>
            <w:tcW w:w="1239" w:type="dxa"/>
          </w:tcPr>
          <w:p w:rsidR="000C5980" w:rsidRPr="00965F99" w:rsidRDefault="000C5980" w:rsidP="00D01054">
            <w:pPr>
              <w:spacing w:line="280" w:lineRule="atLeast"/>
              <w:jc w:val="center"/>
              <w:rPr>
                <w:b/>
                <w:u w:val="single"/>
              </w:rPr>
            </w:pPr>
          </w:p>
        </w:tc>
        <w:tc>
          <w:tcPr>
            <w:tcW w:w="1261" w:type="dxa"/>
          </w:tcPr>
          <w:p w:rsidR="000C5980" w:rsidRPr="00965F99" w:rsidRDefault="000C5980" w:rsidP="00D01054">
            <w:pPr>
              <w:spacing w:line="280" w:lineRule="atLeast"/>
              <w:jc w:val="center"/>
              <w:rPr>
                <w:b/>
                <w:u w:val="single"/>
              </w:rPr>
            </w:pPr>
          </w:p>
        </w:tc>
        <w:tc>
          <w:tcPr>
            <w:tcW w:w="1134" w:type="dxa"/>
          </w:tcPr>
          <w:p w:rsidR="000C5980" w:rsidRPr="00965F99" w:rsidRDefault="000C5980" w:rsidP="00D01054">
            <w:pPr>
              <w:spacing w:line="280" w:lineRule="atLeast"/>
              <w:jc w:val="center"/>
              <w:rPr>
                <w:b/>
                <w:u w:val="single"/>
              </w:rPr>
            </w:pPr>
          </w:p>
        </w:tc>
      </w:tr>
    </w:tbl>
    <w:p w:rsidR="000C5980" w:rsidRPr="00965F99" w:rsidRDefault="000C5980" w:rsidP="00D01054">
      <w:pPr>
        <w:spacing w:line="280" w:lineRule="atLeast"/>
        <w:jc w:val="center"/>
        <w:rPr>
          <w:rFonts w:ascii="Franklin Gothic Book" w:hAnsi="Franklin Gothic Book"/>
          <w:szCs w:val="22"/>
        </w:rPr>
      </w:pPr>
    </w:p>
    <w:p w:rsidR="000C5980" w:rsidRPr="00965F99" w:rsidRDefault="000C5980" w:rsidP="00D01054">
      <w:pPr>
        <w:spacing w:line="280" w:lineRule="atLeast"/>
        <w:jc w:val="center"/>
        <w:rPr>
          <w:rFonts w:ascii="Franklin Gothic Book" w:hAnsi="Franklin Gothic Book"/>
          <w:szCs w:val="22"/>
        </w:rPr>
      </w:pPr>
    </w:p>
    <w:p w:rsidR="000C5980" w:rsidRPr="00965F99" w:rsidRDefault="000C5980" w:rsidP="00D01054">
      <w:pPr>
        <w:spacing w:line="280" w:lineRule="atLeast"/>
        <w:jc w:val="center"/>
        <w:rPr>
          <w:rFonts w:ascii="Franklin Gothic Book" w:hAnsi="Franklin Gothic Book"/>
          <w:szCs w:val="22"/>
        </w:rPr>
      </w:pPr>
    </w:p>
    <w:p w:rsidR="005A11CB" w:rsidRPr="00965F99" w:rsidRDefault="005A11CB" w:rsidP="00D01054">
      <w:pPr>
        <w:spacing w:line="280" w:lineRule="atLeast"/>
        <w:jc w:val="center"/>
        <w:rPr>
          <w:b/>
          <w:u w:val="single"/>
        </w:rPr>
      </w:pPr>
    </w:p>
    <w:p w:rsidR="005A11CB" w:rsidRPr="00965F99" w:rsidRDefault="005A11CB" w:rsidP="00D01054">
      <w:pPr>
        <w:spacing w:line="280" w:lineRule="atLeast"/>
        <w:ind w:left="567"/>
        <w:jc w:val="center"/>
      </w:pPr>
    </w:p>
    <w:p w:rsidR="00A45AE1" w:rsidRPr="00965F99" w:rsidRDefault="00A45AE1" w:rsidP="00D01054">
      <w:pPr>
        <w:spacing w:line="280" w:lineRule="atLeast"/>
      </w:pPr>
    </w:p>
    <w:p w:rsidR="00234952" w:rsidRPr="00965F99" w:rsidRDefault="00234952" w:rsidP="00D01054">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rPr>
          <w:b/>
          <w:iCs/>
        </w:rPr>
      </w:pPr>
      <w:r w:rsidRPr="00965F99">
        <w:rPr>
          <w:b/>
          <w:iCs/>
        </w:rPr>
        <w:br w:type="page"/>
      </w:r>
    </w:p>
    <w:p w:rsidR="00D32F8D" w:rsidRPr="00965F99" w:rsidRDefault="00D32F8D" w:rsidP="00D01054">
      <w:pPr>
        <w:spacing w:line="280" w:lineRule="atLeast"/>
      </w:pPr>
      <w:r w:rsidRPr="00965F99">
        <w:rPr>
          <w:b/>
        </w:rPr>
        <w:t>IN WITNESS</w:t>
      </w:r>
      <w:r w:rsidRPr="00965F99">
        <w:t xml:space="preserve"> whereof the parties or their duly authorised representatives have executed this Contract and the above Schedules on the date set out below.</w:t>
      </w:r>
    </w:p>
    <w:p w:rsidR="00D32F8D" w:rsidRPr="00965F99" w:rsidRDefault="00D32F8D" w:rsidP="00D01054">
      <w:pPr>
        <w:spacing w:line="280" w:lineRule="atLeast"/>
      </w:pPr>
    </w:p>
    <w:p w:rsidR="00D32F8D" w:rsidRPr="00965F99" w:rsidRDefault="00D32F8D" w:rsidP="00D01054">
      <w:pPr>
        <w:spacing w:line="280" w:lineRule="atLeast"/>
        <w:rPr>
          <w:b/>
        </w:rPr>
      </w:pPr>
    </w:p>
    <w:p w:rsidR="00D32F8D" w:rsidRPr="00965F99" w:rsidRDefault="00D32F8D" w:rsidP="00D01054">
      <w:pPr>
        <w:spacing w:line="280" w:lineRule="atLeast"/>
        <w:rPr>
          <w:b/>
        </w:rPr>
      </w:pPr>
      <w:r w:rsidRPr="00965F99">
        <w:rPr>
          <w:b/>
        </w:rPr>
        <w:t xml:space="preserve">Authorised Signatory </w:t>
      </w:r>
    </w:p>
    <w:p w:rsidR="00D32F8D" w:rsidRPr="00965F99" w:rsidRDefault="00D32F8D" w:rsidP="00D01054">
      <w:pPr>
        <w:spacing w:line="280" w:lineRule="atLeast"/>
        <w:rPr>
          <w:b/>
        </w:rPr>
      </w:pPr>
      <w:r w:rsidRPr="00965F99">
        <w:rPr>
          <w:b/>
        </w:rPr>
        <w:t>Signed for and on behalf of the Broadcasting Authority of Ireland</w:t>
      </w:r>
    </w:p>
    <w:p w:rsidR="00D32F8D" w:rsidRPr="00965F99" w:rsidRDefault="00D32F8D" w:rsidP="00D01054">
      <w:pPr>
        <w:spacing w:line="280" w:lineRule="atLeast"/>
      </w:pPr>
    </w:p>
    <w:p w:rsidR="00D32F8D" w:rsidRPr="00965F99" w:rsidRDefault="00D32F8D" w:rsidP="00D01054">
      <w:pPr>
        <w:spacing w:line="280" w:lineRule="atLeast"/>
      </w:pPr>
      <w:r w:rsidRPr="00965F99">
        <w:t>By:</w:t>
      </w:r>
    </w:p>
    <w:p w:rsidR="00D32F8D" w:rsidRPr="00965F99" w:rsidRDefault="00D32F8D" w:rsidP="00D01054">
      <w:pPr>
        <w:spacing w:line="280" w:lineRule="atLeast"/>
      </w:pPr>
    </w:p>
    <w:p w:rsidR="00D32F8D" w:rsidRPr="00965F99" w:rsidRDefault="00D32F8D" w:rsidP="00D01054">
      <w:pPr>
        <w:spacing w:line="280" w:lineRule="atLeast"/>
      </w:pPr>
      <w:r w:rsidRPr="00965F99">
        <w:t>(Signature)    ______________________________________</w:t>
      </w:r>
    </w:p>
    <w:p w:rsidR="00D32F8D" w:rsidRPr="00965F99" w:rsidRDefault="00D32F8D" w:rsidP="00D01054">
      <w:pPr>
        <w:spacing w:line="280" w:lineRule="atLeast"/>
      </w:pPr>
      <w:r w:rsidRPr="00965F99">
        <w:t xml:space="preserve">        </w:t>
      </w:r>
    </w:p>
    <w:p w:rsidR="00D32F8D" w:rsidRPr="00965F99" w:rsidRDefault="00D32F8D" w:rsidP="00D01054">
      <w:pPr>
        <w:spacing w:line="280" w:lineRule="atLeast"/>
      </w:pPr>
    </w:p>
    <w:p w:rsidR="00D32F8D" w:rsidRPr="00965F99" w:rsidRDefault="00D32F8D" w:rsidP="00D01054">
      <w:pPr>
        <w:spacing w:line="280" w:lineRule="atLeast"/>
      </w:pPr>
      <w:r w:rsidRPr="00965F99">
        <w:t>Name:</w:t>
      </w:r>
    </w:p>
    <w:p w:rsidR="00D32F8D" w:rsidRPr="00965F99" w:rsidRDefault="00D32F8D" w:rsidP="00D01054">
      <w:pPr>
        <w:spacing w:line="280" w:lineRule="atLeast"/>
      </w:pPr>
    </w:p>
    <w:p w:rsidR="00D32F8D" w:rsidRPr="00965F99" w:rsidRDefault="00D32F8D" w:rsidP="00D01054">
      <w:pPr>
        <w:spacing w:line="280" w:lineRule="atLeast"/>
      </w:pPr>
    </w:p>
    <w:p w:rsidR="00D32F8D" w:rsidRPr="00965F99" w:rsidRDefault="00D32F8D" w:rsidP="00D01054">
      <w:pPr>
        <w:spacing w:line="280" w:lineRule="atLeast"/>
      </w:pPr>
      <w:r w:rsidRPr="00965F99">
        <w:t xml:space="preserve">Title:                               </w:t>
      </w:r>
    </w:p>
    <w:p w:rsidR="00D32F8D" w:rsidRPr="00965F99" w:rsidRDefault="00D32F8D" w:rsidP="00D01054">
      <w:pPr>
        <w:spacing w:line="280" w:lineRule="atLeast"/>
      </w:pPr>
    </w:p>
    <w:p w:rsidR="00D32F8D" w:rsidRPr="00965F99" w:rsidRDefault="00D32F8D" w:rsidP="00D01054">
      <w:pPr>
        <w:spacing w:line="280" w:lineRule="atLeast"/>
      </w:pPr>
    </w:p>
    <w:p w:rsidR="00D32F8D" w:rsidRPr="00965F99" w:rsidRDefault="00D32F8D" w:rsidP="00D01054">
      <w:pPr>
        <w:spacing w:line="280" w:lineRule="atLeast"/>
      </w:pPr>
      <w:r w:rsidRPr="00965F99">
        <w:t>Date:________________________ 20</w:t>
      </w:r>
      <w:r w:rsidR="0044584B" w:rsidRPr="00965F99">
        <w:t>[</w:t>
      </w:r>
      <w:r w:rsidR="0044584B" w:rsidRPr="00965F99">
        <w:tab/>
        <w:t>]</w:t>
      </w:r>
    </w:p>
    <w:p w:rsidR="00D32F8D" w:rsidRPr="00965F99" w:rsidRDefault="00D32F8D" w:rsidP="00D01054">
      <w:pPr>
        <w:spacing w:line="280" w:lineRule="atLeast"/>
      </w:pPr>
    </w:p>
    <w:p w:rsidR="00D32F8D" w:rsidRPr="00965F99" w:rsidRDefault="00D32F8D" w:rsidP="00D01054">
      <w:pPr>
        <w:spacing w:line="280" w:lineRule="atLeast"/>
        <w:rPr>
          <w:b/>
        </w:rPr>
      </w:pPr>
    </w:p>
    <w:p w:rsidR="00D32F8D" w:rsidRPr="00965F99" w:rsidRDefault="00D32F8D" w:rsidP="00D01054">
      <w:pPr>
        <w:spacing w:line="280" w:lineRule="atLeast"/>
        <w:rPr>
          <w:b/>
        </w:rPr>
      </w:pPr>
      <w:r w:rsidRPr="00965F99">
        <w:rPr>
          <w:b/>
        </w:rPr>
        <w:t xml:space="preserve">Authorised Signatory </w:t>
      </w:r>
    </w:p>
    <w:p w:rsidR="00D32F8D" w:rsidRPr="00965F99" w:rsidRDefault="00D32F8D" w:rsidP="00D01054">
      <w:pPr>
        <w:spacing w:line="280" w:lineRule="atLeast"/>
        <w:rPr>
          <w:b/>
        </w:rPr>
      </w:pPr>
      <w:r w:rsidRPr="00965F99">
        <w:rPr>
          <w:b/>
        </w:rPr>
        <w:t>Signed for and on behalf of the Supplier</w:t>
      </w:r>
    </w:p>
    <w:p w:rsidR="00D32F8D" w:rsidRPr="00965F99" w:rsidRDefault="00D32F8D" w:rsidP="00D01054">
      <w:pPr>
        <w:spacing w:line="280" w:lineRule="atLeast"/>
      </w:pPr>
    </w:p>
    <w:p w:rsidR="00D32F8D" w:rsidRPr="00965F99" w:rsidRDefault="00D32F8D" w:rsidP="00D01054">
      <w:pPr>
        <w:spacing w:line="280" w:lineRule="atLeast"/>
      </w:pPr>
      <w:r w:rsidRPr="00965F99">
        <w:t>By:</w:t>
      </w:r>
    </w:p>
    <w:p w:rsidR="00D32F8D" w:rsidRPr="00965F99" w:rsidRDefault="00D32F8D" w:rsidP="00D01054">
      <w:pPr>
        <w:spacing w:line="280" w:lineRule="atLeast"/>
      </w:pPr>
    </w:p>
    <w:p w:rsidR="00D32F8D" w:rsidRPr="00965F99" w:rsidRDefault="00D32F8D" w:rsidP="00D01054">
      <w:pPr>
        <w:spacing w:line="280" w:lineRule="atLeast"/>
      </w:pPr>
      <w:r w:rsidRPr="00965F99">
        <w:t>(Signature)    ______________________________________</w:t>
      </w:r>
    </w:p>
    <w:p w:rsidR="00D32F8D" w:rsidRPr="00965F99" w:rsidRDefault="00D32F8D" w:rsidP="00D01054">
      <w:pPr>
        <w:spacing w:line="280" w:lineRule="atLeast"/>
      </w:pPr>
      <w:r w:rsidRPr="00965F99">
        <w:t xml:space="preserve">        </w:t>
      </w:r>
    </w:p>
    <w:p w:rsidR="00D32F8D" w:rsidRPr="00965F99" w:rsidRDefault="00D32F8D" w:rsidP="00D01054">
      <w:pPr>
        <w:spacing w:line="280" w:lineRule="atLeast"/>
      </w:pPr>
    </w:p>
    <w:p w:rsidR="00D32F8D" w:rsidRPr="00965F99" w:rsidRDefault="00D32F8D" w:rsidP="00D01054">
      <w:pPr>
        <w:spacing w:line="280" w:lineRule="atLeast"/>
      </w:pPr>
      <w:r w:rsidRPr="00965F99">
        <w:t>Name:</w:t>
      </w:r>
    </w:p>
    <w:p w:rsidR="00D32F8D" w:rsidRPr="00965F99" w:rsidRDefault="00D32F8D" w:rsidP="00D01054">
      <w:pPr>
        <w:spacing w:line="280" w:lineRule="atLeast"/>
      </w:pPr>
    </w:p>
    <w:p w:rsidR="00D32F8D" w:rsidRPr="00965F99" w:rsidRDefault="00D32F8D" w:rsidP="00D01054">
      <w:pPr>
        <w:spacing w:line="280" w:lineRule="atLeast"/>
      </w:pPr>
    </w:p>
    <w:p w:rsidR="00D32F8D" w:rsidRPr="00965F99" w:rsidRDefault="00D32F8D" w:rsidP="00D01054">
      <w:pPr>
        <w:spacing w:line="280" w:lineRule="atLeast"/>
      </w:pPr>
      <w:r w:rsidRPr="00965F99">
        <w:t xml:space="preserve">Title:                           </w:t>
      </w:r>
    </w:p>
    <w:p w:rsidR="00D32F8D" w:rsidRPr="00965F99" w:rsidRDefault="00D32F8D" w:rsidP="00D01054">
      <w:pPr>
        <w:spacing w:line="280" w:lineRule="atLeast"/>
      </w:pPr>
    </w:p>
    <w:p w:rsidR="00D32F8D" w:rsidRPr="00965F99" w:rsidRDefault="00D32F8D" w:rsidP="00D01054">
      <w:pPr>
        <w:spacing w:line="280" w:lineRule="atLeast"/>
      </w:pPr>
    </w:p>
    <w:p w:rsidR="00D32F8D" w:rsidRPr="00965F99" w:rsidRDefault="00D32F8D" w:rsidP="00D01054">
      <w:pPr>
        <w:spacing w:line="280" w:lineRule="atLeast"/>
      </w:pPr>
      <w:r w:rsidRPr="00965F99">
        <w:t>Date:______________________ 20</w:t>
      </w:r>
      <w:r w:rsidR="0044584B" w:rsidRPr="00965F99">
        <w:t>[</w:t>
      </w:r>
      <w:r w:rsidR="0044584B" w:rsidRPr="00965F99">
        <w:tab/>
        <w:t>]</w:t>
      </w:r>
    </w:p>
    <w:p w:rsidR="00D32F8D" w:rsidRPr="00965F99" w:rsidRDefault="00D32F8D" w:rsidP="00D01054">
      <w:pPr>
        <w:spacing w:line="280" w:lineRule="atLeast"/>
      </w:pPr>
    </w:p>
    <w:p w:rsidR="00D32F8D" w:rsidRPr="00965F99" w:rsidRDefault="00D32F8D" w:rsidP="00D01054">
      <w:pPr>
        <w:spacing w:line="280" w:lineRule="atLeast"/>
      </w:pPr>
    </w:p>
    <w:p w:rsidR="00D32F8D" w:rsidRPr="00965F99" w:rsidRDefault="00D32F8D" w:rsidP="00D01054">
      <w:pPr>
        <w:spacing w:line="280" w:lineRule="atLeast"/>
      </w:pPr>
    </w:p>
    <w:p w:rsidR="001C662C" w:rsidRPr="00965F99" w:rsidRDefault="001C662C" w:rsidP="00D01054">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pPr>
      <w:r w:rsidRPr="00965F99">
        <w:br w:type="page"/>
      </w:r>
    </w:p>
    <w:p w:rsidR="001C662C" w:rsidRPr="00965F99" w:rsidRDefault="001C662C" w:rsidP="00D01054">
      <w:pPr>
        <w:pStyle w:val="Heading2"/>
        <w:spacing w:line="280" w:lineRule="atLeast"/>
        <w:rPr>
          <w:sz w:val="20"/>
          <w:szCs w:val="20"/>
        </w:rPr>
      </w:pPr>
      <w:r w:rsidRPr="00965F99">
        <w:rPr>
          <w:sz w:val="20"/>
          <w:szCs w:val="20"/>
        </w:rPr>
        <w:t xml:space="preserve">SCHEDULE </w:t>
      </w:r>
      <w:r w:rsidR="00A41BFF" w:rsidRPr="00965F99">
        <w:rPr>
          <w:sz w:val="20"/>
          <w:szCs w:val="20"/>
        </w:rPr>
        <w:t>D</w:t>
      </w:r>
      <w:r w:rsidRPr="00965F99">
        <w:rPr>
          <w:sz w:val="20"/>
          <w:szCs w:val="20"/>
        </w:rPr>
        <w:t xml:space="preserve"> –</w:t>
      </w:r>
      <w:r w:rsidR="0035114C" w:rsidRPr="00965F99">
        <w:rPr>
          <w:sz w:val="20"/>
          <w:szCs w:val="20"/>
        </w:rPr>
        <w:t xml:space="preserve"> </w:t>
      </w:r>
      <w:r w:rsidR="00E91C73" w:rsidRPr="00965F99">
        <w:rPr>
          <w:sz w:val="20"/>
          <w:szCs w:val="20"/>
          <w:highlight w:val="lightGray"/>
        </w:rPr>
        <w:t>[supplier name]</w:t>
      </w:r>
      <w:r w:rsidR="00EB5D8E" w:rsidRPr="00965F99">
        <w:rPr>
          <w:sz w:val="20"/>
          <w:szCs w:val="20"/>
        </w:rPr>
        <w:t xml:space="preserve"> SUBMISSION </w:t>
      </w:r>
      <w:r w:rsidRPr="00965F99">
        <w:rPr>
          <w:sz w:val="20"/>
          <w:szCs w:val="20"/>
        </w:rPr>
        <w:t xml:space="preserve">DATED </w:t>
      </w:r>
      <w:r w:rsidR="00E91C73" w:rsidRPr="00965F99">
        <w:rPr>
          <w:sz w:val="20"/>
          <w:szCs w:val="20"/>
          <w:highlight w:val="lightGray"/>
        </w:rPr>
        <w:t>[date of submission]</w:t>
      </w:r>
    </w:p>
    <w:p w:rsidR="001C662C" w:rsidRPr="00965F99" w:rsidRDefault="001C662C" w:rsidP="00D01054">
      <w:pPr>
        <w:spacing w:line="280" w:lineRule="atLeast"/>
        <w:ind w:left="567" w:hanging="567"/>
      </w:pPr>
    </w:p>
    <w:p w:rsidR="0044584B" w:rsidRPr="00965F99" w:rsidRDefault="0044584B" w:rsidP="00D01054">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atLeast"/>
      </w:pPr>
      <w:r w:rsidRPr="00965F99">
        <w:t>[TO BE ATTACHED]</w:t>
      </w:r>
    </w:p>
    <w:p w:rsidR="001C662C" w:rsidRPr="00965F99" w:rsidRDefault="001C662C" w:rsidP="00D01054">
      <w:pPr>
        <w:spacing w:line="280" w:lineRule="atLeast"/>
        <w:ind w:left="567" w:hanging="567"/>
      </w:pPr>
    </w:p>
    <w:sectPr w:rsidR="001C662C" w:rsidRPr="00965F99" w:rsidSect="00D01054">
      <w:footerReference w:type="default" r:id="rId9"/>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3DD1" w:rsidRDefault="00A93DD1" w:rsidP="00D14634">
      <w:r>
        <w:separator/>
      </w:r>
    </w:p>
  </w:endnote>
  <w:endnote w:type="continuationSeparator" w:id="0">
    <w:p w:rsidR="00A93DD1" w:rsidRDefault="00A93DD1" w:rsidP="00D14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357975252"/>
      <w:docPartObj>
        <w:docPartGallery w:val="Page Numbers (Bottom of Page)"/>
        <w:docPartUnique/>
      </w:docPartObj>
    </w:sdtPr>
    <w:sdtEndPr>
      <w:rPr>
        <w:noProof/>
      </w:rPr>
    </w:sdtEndPr>
    <w:sdtContent>
      <w:p w:rsidR="00A93DD1" w:rsidRDefault="00A93DD1">
        <w:pPr>
          <w:pStyle w:val="Footer"/>
          <w:jc w:val="center"/>
        </w:pPr>
        <w:r>
          <w:rPr>
            <w:noProof w:val="0"/>
          </w:rPr>
          <w:fldChar w:fldCharType="begin"/>
        </w:r>
        <w:r>
          <w:instrText xml:space="preserve"> PAGE   \* MERGEFORMAT </w:instrText>
        </w:r>
        <w:r>
          <w:rPr>
            <w:noProof w:val="0"/>
          </w:rPr>
          <w:fldChar w:fldCharType="separate"/>
        </w:r>
        <w:r>
          <w:t>4</w:t>
        </w:r>
        <w:r>
          <w:fldChar w:fldCharType="end"/>
        </w:r>
      </w:p>
    </w:sdtContent>
  </w:sdt>
  <w:p w:rsidR="00A93DD1" w:rsidRDefault="00A93D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sz w:val="16"/>
        <w:szCs w:val="16"/>
      </w:rPr>
      <w:id w:val="-1105808940"/>
      <w:docPartObj>
        <w:docPartGallery w:val="Page Numbers (Bottom of Page)"/>
        <w:docPartUnique/>
      </w:docPartObj>
    </w:sdtPr>
    <w:sdtEndPr>
      <w:rPr>
        <w:noProof/>
      </w:rPr>
    </w:sdtEndPr>
    <w:sdtContent>
      <w:p w:rsidR="00A93DD1" w:rsidRPr="00D01054" w:rsidRDefault="00A93DD1">
        <w:pPr>
          <w:pStyle w:val="Footer"/>
          <w:jc w:val="center"/>
          <w:rPr>
            <w:sz w:val="16"/>
            <w:szCs w:val="16"/>
          </w:rPr>
        </w:pPr>
        <w:r w:rsidRPr="00D01054">
          <w:rPr>
            <w:noProof w:val="0"/>
            <w:sz w:val="16"/>
            <w:szCs w:val="16"/>
          </w:rPr>
          <w:t xml:space="preserve">Page </w:t>
        </w:r>
        <w:r w:rsidRPr="00D01054">
          <w:rPr>
            <w:noProof w:val="0"/>
            <w:sz w:val="16"/>
            <w:szCs w:val="16"/>
          </w:rPr>
          <w:fldChar w:fldCharType="begin"/>
        </w:r>
        <w:r w:rsidRPr="00D01054">
          <w:rPr>
            <w:sz w:val="16"/>
            <w:szCs w:val="16"/>
          </w:rPr>
          <w:instrText xml:space="preserve"> PAGE   \* MERGEFORMAT </w:instrText>
        </w:r>
        <w:r w:rsidRPr="00D01054">
          <w:rPr>
            <w:noProof w:val="0"/>
            <w:sz w:val="16"/>
            <w:szCs w:val="16"/>
          </w:rPr>
          <w:fldChar w:fldCharType="separate"/>
        </w:r>
        <w:r>
          <w:rPr>
            <w:sz w:val="16"/>
            <w:szCs w:val="16"/>
          </w:rPr>
          <w:t>8</w:t>
        </w:r>
        <w:r w:rsidRPr="00D01054">
          <w:rPr>
            <w:sz w:val="16"/>
            <w:szCs w:val="16"/>
          </w:rPr>
          <w:fldChar w:fldCharType="end"/>
        </w:r>
      </w:p>
    </w:sdtContent>
  </w:sdt>
  <w:p w:rsidR="00A93DD1" w:rsidRDefault="00A93D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3DD1" w:rsidRDefault="00A93DD1" w:rsidP="00D14634">
      <w:r>
        <w:separator/>
      </w:r>
    </w:p>
  </w:footnote>
  <w:footnote w:type="continuationSeparator" w:id="0">
    <w:p w:rsidR="00A93DD1" w:rsidRDefault="00A93DD1" w:rsidP="00D146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FA6804"/>
    <w:multiLevelType w:val="multilevel"/>
    <w:tmpl w:val="69D207AE"/>
    <w:lvl w:ilvl="0">
      <w:start w:val="1"/>
      <w:numFmt w:val="decimal"/>
      <w:lvlText w:val="%1"/>
      <w:lvlJc w:val="left"/>
      <w:pPr>
        <w:tabs>
          <w:tab w:val="num" w:pos="705"/>
        </w:tabs>
        <w:ind w:left="705" w:hanging="705"/>
      </w:pPr>
      <w:rPr>
        <w:rFonts w:hint="default"/>
        <w:b/>
      </w:rPr>
    </w:lvl>
    <w:lvl w:ilvl="1">
      <w:start w:val="1"/>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 w15:restartNumberingAfterBreak="0">
    <w:nsid w:val="0D105F02"/>
    <w:multiLevelType w:val="hybridMultilevel"/>
    <w:tmpl w:val="3A72A89A"/>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4CB56F1"/>
    <w:multiLevelType w:val="multilevel"/>
    <w:tmpl w:val="7CEE5CDC"/>
    <w:lvl w:ilvl="0">
      <w:start w:val="1"/>
      <w:numFmt w:val="decimal"/>
      <w:pStyle w:val="PCHeading"/>
      <w:lvlText w:val="%1."/>
      <w:lvlJc w:val="left"/>
      <w:pPr>
        <w:ind w:left="720" w:hanging="360"/>
      </w:pPr>
      <w:rPr>
        <w:rFonts w:hint="default"/>
        <w:b/>
        <w:i w:val="0"/>
      </w:rPr>
    </w:lvl>
    <w:lvl w:ilvl="1">
      <w:start w:val="1"/>
      <w:numFmt w:val="decimal"/>
      <w:pStyle w:val="PCHeading2"/>
      <w:isLgl/>
      <w:lvlText w:val="%1.%2"/>
      <w:lvlJc w:val="left"/>
      <w:pPr>
        <w:ind w:left="720" w:hanging="360"/>
      </w:pPr>
      <w:rPr>
        <w:rFonts w:hint="default"/>
        <w:b w:val="0"/>
        <w:sz w:val="22"/>
        <w:szCs w:val="22"/>
      </w:rPr>
    </w:lvl>
    <w:lvl w:ilvl="2">
      <w:start w:val="1"/>
      <w:numFmt w:val="decimal"/>
      <w:pStyle w:val="PCHeading3"/>
      <w:isLgl/>
      <w:lvlText w:val="%1.%2.%3"/>
      <w:lvlJc w:val="left"/>
      <w:pPr>
        <w:ind w:left="1080" w:hanging="720"/>
      </w:pPr>
      <w:rPr>
        <w:rFonts w:hint="default"/>
        <w:b w:val="0"/>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1C06482B"/>
    <w:multiLevelType w:val="multilevel"/>
    <w:tmpl w:val="D9067870"/>
    <w:lvl w:ilvl="0">
      <w:start w:val="15"/>
      <w:numFmt w:val="decimal"/>
      <w:lvlText w:val="%1"/>
      <w:lvlJc w:val="left"/>
      <w:pPr>
        <w:ind w:left="375" w:hanging="375"/>
      </w:pPr>
      <w:rPr>
        <w:rFonts w:hint="default"/>
      </w:rPr>
    </w:lvl>
    <w:lvl w:ilvl="1">
      <w:start w:val="2"/>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1D6F64B8"/>
    <w:multiLevelType w:val="multilevel"/>
    <w:tmpl w:val="5E8CA4AA"/>
    <w:lvl w:ilvl="0">
      <w:start w:val="1"/>
      <w:numFmt w:val="decimal"/>
      <w:lvlText w:val="%1."/>
      <w:lvlJc w:val="left"/>
      <w:pPr>
        <w:ind w:left="930" w:hanging="570"/>
      </w:pPr>
      <w:rPr>
        <w:rFonts w:hint="default"/>
        <w:b/>
      </w:rPr>
    </w:lvl>
    <w:lvl w:ilvl="1">
      <w:start w:val="1"/>
      <w:numFmt w:val="decimal"/>
      <w:isLgl/>
      <w:lvlText w:val="%1.%2"/>
      <w:lvlJc w:val="left"/>
      <w:pPr>
        <w:ind w:left="1353" w:hanging="360"/>
      </w:pPr>
      <w:rPr>
        <w:rFonts w:hint="default"/>
        <w:b w:val="0"/>
      </w:rPr>
    </w:lvl>
    <w:lvl w:ilvl="2">
      <w:start w:val="1"/>
      <w:numFmt w:val="decimal"/>
      <w:isLgl/>
      <w:lvlText w:val="%1.%2.%3"/>
      <w:lvlJc w:val="left"/>
      <w:pPr>
        <w:ind w:left="1494" w:hanging="720"/>
      </w:pPr>
      <w:rPr>
        <w:rFonts w:hint="default"/>
        <w:b w:val="0"/>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5" w15:restartNumberingAfterBreak="0">
    <w:nsid w:val="212E1C32"/>
    <w:multiLevelType w:val="hybridMultilevel"/>
    <w:tmpl w:val="CCDCC94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218819AC"/>
    <w:multiLevelType w:val="hybridMultilevel"/>
    <w:tmpl w:val="4F90D29A"/>
    <w:lvl w:ilvl="0" w:tplc="73CEFEDA">
      <w:start w:val="1"/>
      <w:numFmt w:val="decimal"/>
      <w:lvlText w:val="(%1)"/>
      <w:lvlJc w:val="left"/>
      <w:pPr>
        <w:ind w:left="720" w:hanging="360"/>
      </w:pPr>
      <w:rPr>
        <w:rFonts w:hint="default"/>
      </w:rPr>
    </w:lvl>
    <w:lvl w:ilvl="1" w:tplc="0E2C2644">
      <w:start w:val="1"/>
      <w:numFmt w:val="upperLetter"/>
      <w:lvlText w:val="%2."/>
      <w:lvlJc w:val="left"/>
      <w:pPr>
        <w:ind w:left="1440" w:hanging="360"/>
      </w:pPr>
      <w:rPr>
        <w:rFonts w:hint="default"/>
      </w:r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2AA36AA0"/>
    <w:multiLevelType w:val="multilevel"/>
    <w:tmpl w:val="526A0BC6"/>
    <w:lvl w:ilvl="0">
      <w:start w:val="1"/>
      <w:numFmt w:val="decimal"/>
      <w:pStyle w:val="PLScheduleNumbering1"/>
      <w:lvlText w:val="%1"/>
      <w:lvlJc w:val="left"/>
      <w:pPr>
        <w:tabs>
          <w:tab w:val="num" w:pos="709"/>
        </w:tabs>
        <w:ind w:left="709" w:hanging="709"/>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PLScheduleNumbering2"/>
      <w:lvlText w:val="%1.%2"/>
      <w:lvlJc w:val="left"/>
      <w:pPr>
        <w:tabs>
          <w:tab w:val="num" w:pos="1418"/>
        </w:tabs>
        <w:ind w:left="1418" w:hanging="709"/>
      </w:pPr>
      <w:rPr>
        <w:rFonts w:ascii="Arial" w:hAnsi="Arial" w:cs="Times New Roman" w:hint="default"/>
        <w:b w:val="0"/>
        <w:i w:val="0"/>
        <w:sz w:val="20"/>
        <w:szCs w:val="24"/>
      </w:rPr>
    </w:lvl>
    <w:lvl w:ilvl="2">
      <w:start w:val="1"/>
      <w:numFmt w:val="decimal"/>
      <w:pStyle w:val="PLScheduleNumbering3"/>
      <w:lvlText w:val="%1.%2.%3"/>
      <w:lvlJc w:val="left"/>
      <w:pPr>
        <w:tabs>
          <w:tab w:val="num" w:pos="2126"/>
        </w:tabs>
        <w:ind w:left="2126" w:hanging="708"/>
      </w:pPr>
      <w:rPr>
        <w:rFonts w:ascii="Arial" w:hAnsi="Arial" w:cs="Times New Roman" w:hint="default"/>
        <w:b w:val="0"/>
        <w:i w:val="0"/>
        <w:sz w:val="20"/>
        <w:szCs w:val="24"/>
      </w:rPr>
    </w:lvl>
    <w:lvl w:ilvl="3">
      <w:start w:val="1"/>
      <w:numFmt w:val="lowerLetter"/>
      <w:pStyle w:val="PLScheduleNumbering4"/>
      <w:lvlText w:val="(%4)"/>
      <w:lvlJc w:val="left"/>
      <w:pPr>
        <w:tabs>
          <w:tab w:val="num" w:pos="2836"/>
        </w:tabs>
        <w:ind w:left="2836" w:hanging="709"/>
      </w:pPr>
      <w:rPr>
        <w:rFonts w:ascii="Arial" w:hAnsi="Arial" w:hint="default"/>
        <w:b w:val="0"/>
        <w:i w:val="0"/>
        <w:sz w:val="20"/>
        <w:szCs w:val="24"/>
      </w:rPr>
    </w:lvl>
    <w:lvl w:ilvl="4">
      <w:start w:val="1"/>
      <w:numFmt w:val="lowerRoman"/>
      <w:pStyle w:val="PLScheduleNumbering5"/>
      <w:lvlText w:val="(%5)"/>
      <w:lvlJc w:val="left"/>
      <w:pPr>
        <w:tabs>
          <w:tab w:val="num" w:pos="3544"/>
        </w:tabs>
        <w:ind w:left="3544" w:hanging="709"/>
      </w:pPr>
      <w:rPr>
        <w:rFonts w:ascii="Arial" w:hAnsi="Arial" w:hint="default"/>
        <w:b w:val="0"/>
        <w:i w:val="0"/>
        <w:sz w:val="20"/>
        <w:szCs w:val="24"/>
      </w:rPr>
    </w:lvl>
    <w:lvl w:ilvl="5">
      <w:start w:val="1"/>
      <w:numFmt w:val="upperLetter"/>
      <w:lvlText w:val="(%6)"/>
      <w:lvlJc w:val="left"/>
      <w:pPr>
        <w:tabs>
          <w:tab w:val="num" w:pos="4253"/>
        </w:tabs>
        <w:ind w:left="4253" w:hanging="709"/>
      </w:pPr>
      <w:rPr>
        <w:rFonts w:ascii="Arial" w:hAnsi="Arial" w:hint="default"/>
        <w:b w:val="0"/>
        <w:i w:val="0"/>
        <w:sz w:val="20"/>
        <w:szCs w:val="24"/>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8" w15:restartNumberingAfterBreak="0">
    <w:nsid w:val="2FB4497B"/>
    <w:multiLevelType w:val="hybridMultilevel"/>
    <w:tmpl w:val="40127A2E"/>
    <w:lvl w:ilvl="0" w:tplc="CF14CF32">
      <w:start w:val="1"/>
      <w:numFmt w:val="lowerRoman"/>
      <w:lvlText w:val="(%1)"/>
      <w:lvlJc w:val="left"/>
      <w:pPr>
        <w:tabs>
          <w:tab w:val="num" w:pos="5186"/>
        </w:tabs>
        <w:ind w:left="5186" w:hanging="720"/>
      </w:pPr>
      <w:rPr>
        <w:rFonts w:hint="default"/>
        <w:b/>
        <w:i w:val="0"/>
      </w:rPr>
    </w:lvl>
    <w:lvl w:ilvl="1" w:tplc="B14C1F08">
      <w:start w:val="1"/>
      <w:numFmt w:val="lowerLetter"/>
      <w:lvlText w:val="(%2)"/>
      <w:lvlJc w:val="left"/>
      <w:pPr>
        <w:tabs>
          <w:tab w:val="num" w:pos="2352"/>
        </w:tabs>
        <w:ind w:left="2352" w:hanging="567"/>
      </w:pPr>
      <w:rPr>
        <w:rFonts w:ascii="Arial" w:hAnsi="Arial" w:hint="default"/>
        <w:b w:val="0"/>
        <w:i w:val="0"/>
        <w:sz w:val="22"/>
        <w:szCs w:val="22"/>
      </w:rPr>
    </w:lvl>
    <w:lvl w:ilvl="2" w:tplc="0409001B" w:tentative="1">
      <w:start w:val="1"/>
      <w:numFmt w:val="lowerRoman"/>
      <w:lvlText w:val="%3."/>
      <w:lvlJc w:val="right"/>
      <w:pPr>
        <w:tabs>
          <w:tab w:val="num" w:pos="2865"/>
        </w:tabs>
        <w:ind w:left="2865" w:hanging="180"/>
      </w:pPr>
    </w:lvl>
    <w:lvl w:ilvl="3" w:tplc="0409000F" w:tentative="1">
      <w:start w:val="1"/>
      <w:numFmt w:val="decimal"/>
      <w:lvlText w:val="%4."/>
      <w:lvlJc w:val="left"/>
      <w:pPr>
        <w:tabs>
          <w:tab w:val="num" w:pos="3585"/>
        </w:tabs>
        <w:ind w:left="3585" w:hanging="360"/>
      </w:pPr>
    </w:lvl>
    <w:lvl w:ilvl="4" w:tplc="04090019" w:tentative="1">
      <w:start w:val="1"/>
      <w:numFmt w:val="lowerLetter"/>
      <w:lvlText w:val="%5."/>
      <w:lvlJc w:val="left"/>
      <w:pPr>
        <w:tabs>
          <w:tab w:val="num" w:pos="4305"/>
        </w:tabs>
        <w:ind w:left="4305" w:hanging="360"/>
      </w:pPr>
    </w:lvl>
    <w:lvl w:ilvl="5" w:tplc="0409001B" w:tentative="1">
      <w:start w:val="1"/>
      <w:numFmt w:val="lowerRoman"/>
      <w:lvlText w:val="%6."/>
      <w:lvlJc w:val="right"/>
      <w:pPr>
        <w:tabs>
          <w:tab w:val="num" w:pos="5025"/>
        </w:tabs>
        <w:ind w:left="5025" w:hanging="180"/>
      </w:pPr>
    </w:lvl>
    <w:lvl w:ilvl="6" w:tplc="0409000F" w:tentative="1">
      <w:start w:val="1"/>
      <w:numFmt w:val="decimal"/>
      <w:lvlText w:val="%7."/>
      <w:lvlJc w:val="left"/>
      <w:pPr>
        <w:tabs>
          <w:tab w:val="num" w:pos="5745"/>
        </w:tabs>
        <w:ind w:left="5745" w:hanging="360"/>
      </w:pPr>
    </w:lvl>
    <w:lvl w:ilvl="7" w:tplc="04090019" w:tentative="1">
      <w:start w:val="1"/>
      <w:numFmt w:val="lowerLetter"/>
      <w:lvlText w:val="%8."/>
      <w:lvlJc w:val="left"/>
      <w:pPr>
        <w:tabs>
          <w:tab w:val="num" w:pos="6465"/>
        </w:tabs>
        <w:ind w:left="6465" w:hanging="360"/>
      </w:pPr>
    </w:lvl>
    <w:lvl w:ilvl="8" w:tplc="0409001B" w:tentative="1">
      <w:start w:val="1"/>
      <w:numFmt w:val="lowerRoman"/>
      <w:lvlText w:val="%9."/>
      <w:lvlJc w:val="right"/>
      <w:pPr>
        <w:tabs>
          <w:tab w:val="num" w:pos="7185"/>
        </w:tabs>
        <w:ind w:left="7185" w:hanging="180"/>
      </w:pPr>
    </w:lvl>
  </w:abstractNum>
  <w:abstractNum w:abstractNumId="9" w15:restartNumberingAfterBreak="0">
    <w:nsid w:val="31985162"/>
    <w:multiLevelType w:val="hybridMultilevel"/>
    <w:tmpl w:val="B1741F5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34FC7434"/>
    <w:multiLevelType w:val="hybridMultilevel"/>
    <w:tmpl w:val="6A5A94E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377370DD"/>
    <w:multiLevelType w:val="multilevel"/>
    <w:tmpl w:val="DF30E47C"/>
    <w:numStyleLink w:val="PLLongAgreements"/>
  </w:abstractNum>
  <w:abstractNum w:abstractNumId="12" w15:restartNumberingAfterBreak="0">
    <w:nsid w:val="3FB54731"/>
    <w:multiLevelType w:val="hybridMultilevel"/>
    <w:tmpl w:val="43404328"/>
    <w:lvl w:ilvl="0" w:tplc="08090017">
      <w:start w:val="1"/>
      <w:numFmt w:val="lowerLetter"/>
      <w:lvlText w:val="%1)"/>
      <w:lvlJc w:val="left"/>
      <w:pPr>
        <w:ind w:left="720" w:hanging="360"/>
      </w:pPr>
      <w:rPr>
        <w:rFont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48B15F74"/>
    <w:multiLevelType w:val="multilevel"/>
    <w:tmpl w:val="391AE5DC"/>
    <w:lvl w:ilvl="0">
      <w:start w:val="1"/>
      <w:numFmt w:val="decimal"/>
      <w:lvlText w:val="%1."/>
      <w:lvlJc w:val="left"/>
      <w:pPr>
        <w:tabs>
          <w:tab w:val="num" w:pos="1080"/>
        </w:tabs>
        <w:ind w:left="1080" w:hanging="720"/>
      </w:pPr>
      <w:rPr>
        <w:rFonts w:hint="default"/>
        <w:b/>
      </w:rPr>
    </w:lvl>
    <w:lvl w:ilvl="1">
      <w:start w:val="71"/>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03713D3"/>
    <w:multiLevelType w:val="multilevel"/>
    <w:tmpl w:val="DF30E47C"/>
    <w:styleLink w:val="PLLongAgreements"/>
    <w:lvl w:ilvl="0">
      <w:start w:val="1"/>
      <w:numFmt w:val="decimal"/>
      <w:pStyle w:val="PLLANUM1"/>
      <w:lvlText w:val="%1."/>
      <w:lvlJc w:val="left"/>
      <w:pPr>
        <w:ind w:left="0" w:firstLine="0"/>
      </w:pPr>
      <w:rPr>
        <w:rFonts w:hint="default"/>
        <w:caps/>
      </w:rPr>
    </w:lvl>
    <w:lvl w:ilvl="1">
      <w:start w:val="1"/>
      <w:numFmt w:val="decimal"/>
      <w:pStyle w:val="PLLANUM2"/>
      <w:lvlText w:val="%1.%2"/>
      <w:lvlJc w:val="left"/>
      <w:pPr>
        <w:ind w:left="851" w:hanging="851"/>
      </w:pPr>
      <w:rPr>
        <w:rFonts w:hint="default"/>
      </w:rPr>
    </w:lvl>
    <w:lvl w:ilvl="2">
      <w:start w:val="1"/>
      <w:numFmt w:val="decimal"/>
      <w:pStyle w:val="PLLANUM3"/>
      <w:lvlText w:val="%1.%2.%3"/>
      <w:lvlJc w:val="left"/>
      <w:pPr>
        <w:ind w:left="1701" w:hanging="850"/>
      </w:pPr>
      <w:rPr>
        <w:rFonts w:hint="default"/>
      </w:rPr>
    </w:lvl>
    <w:lvl w:ilvl="3">
      <w:start w:val="1"/>
      <w:numFmt w:val="lowerLetter"/>
      <w:pStyle w:val="PLLANUM4"/>
      <w:lvlText w:val="(%4)"/>
      <w:lvlJc w:val="left"/>
      <w:pPr>
        <w:tabs>
          <w:tab w:val="num" w:pos="1701"/>
        </w:tabs>
        <w:ind w:left="2552" w:hanging="851"/>
      </w:pPr>
      <w:rPr>
        <w:rFonts w:hint="default"/>
      </w:rPr>
    </w:lvl>
    <w:lvl w:ilvl="4">
      <w:start w:val="1"/>
      <w:numFmt w:val="lowerRoman"/>
      <w:pStyle w:val="PLLANUM5"/>
      <w:lvlText w:val="(%5)"/>
      <w:lvlJc w:val="left"/>
      <w:pPr>
        <w:ind w:left="3402" w:hanging="850"/>
      </w:pPr>
      <w:rPr>
        <w:rFonts w:hint="default"/>
      </w:rPr>
    </w:lvl>
    <w:lvl w:ilvl="5">
      <w:start w:val="1"/>
      <w:numFmt w:val="upperLetter"/>
      <w:pStyle w:val="PLLANUM6"/>
      <w:lvlText w:val="(%6)"/>
      <w:lvlJc w:val="left"/>
      <w:pPr>
        <w:ind w:left="3402" w:hanging="85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530700FA"/>
    <w:multiLevelType w:val="hybridMultilevel"/>
    <w:tmpl w:val="5B261BA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60893685"/>
    <w:multiLevelType w:val="hybridMultilevel"/>
    <w:tmpl w:val="B31010D6"/>
    <w:lvl w:ilvl="0" w:tplc="18090015">
      <w:start w:val="1"/>
      <w:numFmt w:val="upperLetter"/>
      <w:lvlText w:val="%1."/>
      <w:lvlJc w:val="left"/>
      <w:pPr>
        <w:ind w:left="360" w:hanging="360"/>
      </w:pPr>
    </w:lvl>
    <w:lvl w:ilvl="1" w:tplc="18090019">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7" w15:restartNumberingAfterBreak="0">
    <w:nsid w:val="70663BF6"/>
    <w:multiLevelType w:val="multilevel"/>
    <w:tmpl w:val="5E8CA4AA"/>
    <w:lvl w:ilvl="0">
      <w:start w:val="1"/>
      <w:numFmt w:val="decimal"/>
      <w:lvlText w:val="%1."/>
      <w:lvlJc w:val="left"/>
      <w:pPr>
        <w:ind w:left="930" w:hanging="570"/>
      </w:pPr>
      <w:rPr>
        <w:rFonts w:hint="default"/>
        <w:b/>
      </w:rPr>
    </w:lvl>
    <w:lvl w:ilvl="1">
      <w:start w:val="1"/>
      <w:numFmt w:val="decimal"/>
      <w:isLgl/>
      <w:lvlText w:val="%1.%2"/>
      <w:lvlJc w:val="left"/>
      <w:pPr>
        <w:ind w:left="1353" w:hanging="360"/>
      </w:pPr>
      <w:rPr>
        <w:rFonts w:hint="default"/>
        <w:b w:val="0"/>
      </w:rPr>
    </w:lvl>
    <w:lvl w:ilvl="2">
      <w:start w:val="1"/>
      <w:numFmt w:val="decimal"/>
      <w:isLgl/>
      <w:lvlText w:val="%1.%2.%3"/>
      <w:lvlJc w:val="left"/>
      <w:pPr>
        <w:ind w:left="1494" w:hanging="720"/>
      </w:pPr>
      <w:rPr>
        <w:rFonts w:hint="default"/>
        <w:b w:val="0"/>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8" w15:restartNumberingAfterBreak="0">
    <w:nsid w:val="765851F1"/>
    <w:multiLevelType w:val="multilevel"/>
    <w:tmpl w:val="1E82D450"/>
    <w:lvl w:ilvl="0">
      <w:start w:val="1"/>
      <w:numFmt w:val="decimal"/>
      <w:pStyle w:val="PLNum1"/>
      <w:lvlText w:val="%1"/>
      <w:lvlJc w:val="left"/>
      <w:pPr>
        <w:tabs>
          <w:tab w:val="num" w:pos="709"/>
        </w:tabs>
        <w:ind w:left="709" w:hanging="709"/>
      </w:pPr>
      <w:rPr>
        <w:rFonts w:cs="Times New Roman" w:hint="default"/>
        <w:b/>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pStyle w:val="PLNum2"/>
      <w:lvlText w:val="%1.%2"/>
      <w:lvlJc w:val="left"/>
      <w:pPr>
        <w:tabs>
          <w:tab w:val="num" w:pos="1418"/>
        </w:tabs>
        <w:ind w:left="1418" w:hanging="709"/>
      </w:pPr>
      <w:rPr>
        <w:rFonts w:ascii="Arial" w:hAnsi="Arial" w:cs="Times New Roman" w:hint="default"/>
        <w:b w:val="0"/>
        <w:i w:val="0"/>
        <w:sz w:val="20"/>
        <w:szCs w:val="24"/>
      </w:rPr>
    </w:lvl>
    <w:lvl w:ilvl="2">
      <w:start w:val="1"/>
      <w:numFmt w:val="decimal"/>
      <w:pStyle w:val="PLNum3"/>
      <w:lvlText w:val="%1.%2.%3"/>
      <w:lvlJc w:val="left"/>
      <w:pPr>
        <w:tabs>
          <w:tab w:val="num" w:pos="2126"/>
        </w:tabs>
        <w:ind w:left="2126" w:hanging="708"/>
      </w:pPr>
      <w:rPr>
        <w:rFonts w:ascii="Arial" w:hAnsi="Arial" w:cs="Times New Roman" w:hint="default"/>
        <w:b w:val="0"/>
        <w:i w:val="0"/>
        <w:sz w:val="20"/>
        <w:szCs w:val="24"/>
      </w:rPr>
    </w:lvl>
    <w:lvl w:ilvl="3">
      <w:start w:val="1"/>
      <w:numFmt w:val="lowerLetter"/>
      <w:pStyle w:val="PLNum4"/>
      <w:lvlText w:val="(%4)"/>
      <w:lvlJc w:val="left"/>
      <w:pPr>
        <w:tabs>
          <w:tab w:val="num" w:pos="2836"/>
        </w:tabs>
        <w:ind w:left="2836" w:hanging="709"/>
      </w:pPr>
      <w:rPr>
        <w:rFonts w:ascii="Arial" w:hAnsi="Arial" w:hint="default"/>
        <w:b w:val="0"/>
        <w:i w:val="0"/>
        <w:sz w:val="20"/>
        <w:szCs w:val="24"/>
      </w:rPr>
    </w:lvl>
    <w:lvl w:ilvl="4">
      <w:start w:val="1"/>
      <w:numFmt w:val="lowerRoman"/>
      <w:pStyle w:val="PLNum5"/>
      <w:lvlText w:val="(%5)"/>
      <w:lvlJc w:val="left"/>
      <w:pPr>
        <w:tabs>
          <w:tab w:val="num" w:pos="3544"/>
        </w:tabs>
        <w:ind w:left="3544" w:hanging="709"/>
      </w:pPr>
      <w:rPr>
        <w:rFonts w:ascii="Arial" w:hAnsi="Arial" w:hint="default"/>
        <w:b w:val="0"/>
        <w:i w:val="0"/>
        <w:sz w:val="20"/>
        <w:szCs w:val="24"/>
      </w:rPr>
    </w:lvl>
    <w:lvl w:ilvl="5">
      <w:start w:val="1"/>
      <w:numFmt w:val="upperLetter"/>
      <w:pStyle w:val="PLNum6"/>
      <w:lvlText w:val="(%6)"/>
      <w:lvlJc w:val="left"/>
      <w:pPr>
        <w:tabs>
          <w:tab w:val="num" w:pos="4253"/>
        </w:tabs>
        <w:ind w:left="4253" w:hanging="709"/>
      </w:pPr>
      <w:rPr>
        <w:rFonts w:ascii="Arial" w:hAnsi="Arial" w:hint="default"/>
        <w:b w:val="0"/>
        <w:i w:val="0"/>
        <w:sz w:val="20"/>
        <w:szCs w:val="24"/>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19" w15:restartNumberingAfterBreak="0">
    <w:nsid w:val="7828743D"/>
    <w:multiLevelType w:val="multilevel"/>
    <w:tmpl w:val="891096F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abstractNumId w:val="5"/>
  </w:num>
  <w:num w:numId="2">
    <w:abstractNumId w:val="12"/>
  </w:num>
  <w:num w:numId="3">
    <w:abstractNumId w:val="15"/>
  </w:num>
  <w:num w:numId="4">
    <w:abstractNumId w:val="10"/>
  </w:num>
  <w:num w:numId="5">
    <w:abstractNumId w:val="9"/>
  </w:num>
  <w:num w:numId="6">
    <w:abstractNumId w:val="6"/>
  </w:num>
  <w:num w:numId="7">
    <w:abstractNumId w:val="16"/>
  </w:num>
  <w:num w:numId="8">
    <w:abstractNumId w:val="8"/>
  </w:num>
  <w:num w:numId="9">
    <w:abstractNumId w:val="19"/>
  </w:num>
  <w:num w:numId="10">
    <w:abstractNumId w:val="13"/>
  </w:num>
  <w:num w:numId="11">
    <w:abstractNumId w:val="0"/>
  </w:num>
  <w:num w:numId="12">
    <w:abstractNumId w:val="4"/>
  </w:num>
  <w:num w:numId="13">
    <w:abstractNumId w:val="18"/>
  </w:num>
  <w:num w:numId="14">
    <w:abstractNumId w:val="14"/>
  </w:num>
  <w:num w:numId="15">
    <w:abstractNumId w:val="11"/>
    <w:lvlOverride w:ilvl="1">
      <w:lvl w:ilvl="1">
        <w:start w:val="1"/>
        <w:numFmt w:val="decimal"/>
        <w:pStyle w:val="PLLANUM2"/>
        <w:lvlText w:val="%1.%2"/>
        <w:lvlJc w:val="left"/>
        <w:pPr>
          <w:ind w:left="851" w:hanging="851"/>
        </w:pPr>
        <w:rPr>
          <w:rFonts w:hint="default"/>
          <w:b w:val="0"/>
          <w:i w:val="0"/>
        </w:rPr>
      </w:lvl>
    </w:lvlOverride>
    <w:lvlOverride w:ilvl="2">
      <w:lvl w:ilvl="2">
        <w:start w:val="1"/>
        <w:numFmt w:val="decimal"/>
        <w:pStyle w:val="PLLANUM3"/>
        <w:lvlText w:val="%1.%2.%3"/>
        <w:lvlJc w:val="left"/>
        <w:pPr>
          <w:ind w:left="1701" w:hanging="850"/>
        </w:pPr>
        <w:rPr>
          <w:rFonts w:hint="default"/>
          <w:b w:val="0"/>
        </w:rPr>
      </w:lvl>
    </w:lvlOverride>
  </w:num>
  <w:num w:numId="16">
    <w:abstractNumId w:val="1"/>
  </w:num>
  <w:num w:numId="17">
    <w:abstractNumId w:val="7"/>
  </w:num>
  <w:num w:numId="18">
    <w:abstractNumId w:val="2"/>
  </w:num>
  <w:num w:numId="19">
    <w:abstractNumId w:val="3"/>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F8D"/>
    <w:rsid w:val="00012771"/>
    <w:rsid w:val="00037156"/>
    <w:rsid w:val="00045411"/>
    <w:rsid w:val="000658E2"/>
    <w:rsid w:val="000A59D5"/>
    <w:rsid w:val="000B443C"/>
    <w:rsid w:val="000B6905"/>
    <w:rsid w:val="000C5980"/>
    <w:rsid w:val="001118B9"/>
    <w:rsid w:val="001205E5"/>
    <w:rsid w:val="00127029"/>
    <w:rsid w:val="00153AB9"/>
    <w:rsid w:val="00177091"/>
    <w:rsid w:val="00187628"/>
    <w:rsid w:val="00192F10"/>
    <w:rsid w:val="001C662C"/>
    <w:rsid w:val="001D2E4D"/>
    <w:rsid w:val="00201148"/>
    <w:rsid w:val="0021150F"/>
    <w:rsid w:val="0021461A"/>
    <w:rsid w:val="00216293"/>
    <w:rsid w:val="00233776"/>
    <w:rsid w:val="00234952"/>
    <w:rsid w:val="00250A4F"/>
    <w:rsid w:val="00261A2C"/>
    <w:rsid w:val="0026348E"/>
    <w:rsid w:val="00264421"/>
    <w:rsid w:val="00290355"/>
    <w:rsid w:val="00292F74"/>
    <w:rsid w:val="002E2F03"/>
    <w:rsid w:val="002E4D9A"/>
    <w:rsid w:val="003256EF"/>
    <w:rsid w:val="0035114C"/>
    <w:rsid w:val="00351EFB"/>
    <w:rsid w:val="00355F4D"/>
    <w:rsid w:val="00356DC6"/>
    <w:rsid w:val="00374330"/>
    <w:rsid w:val="003821EF"/>
    <w:rsid w:val="00385DC4"/>
    <w:rsid w:val="00390728"/>
    <w:rsid w:val="003929C9"/>
    <w:rsid w:val="003A4AE9"/>
    <w:rsid w:val="003A5AF8"/>
    <w:rsid w:val="003B57B7"/>
    <w:rsid w:val="003B7843"/>
    <w:rsid w:val="003C08EF"/>
    <w:rsid w:val="003E0FFC"/>
    <w:rsid w:val="003E6C7C"/>
    <w:rsid w:val="003F1F69"/>
    <w:rsid w:val="003F51BA"/>
    <w:rsid w:val="0040710E"/>
    <w:rsid w:val="0041414A"/>
    <w:rsid w:val="00420DB5"/>
    <w:rsid w:val="0042128D"/>
    <w:rsid w:val="00425189"/>
    <w:rsid w:val="0044584B"/>
    <w:rsid w:val="00485974"/>
    <w:rsid w:val="004B0890"/>
    <w:rsid w:val="004E5608"/>
    <w:rsid w:val="004F0024"/>
    <w:rsid w:val="004F4ADA"/>
    <w:rsid w:val="0051467C"/>
    <w:rsid w:val="00520847"/>
    <w:rsid w:val="005304A1"/>
    <w:rsid w:val="00541BC8"/>
    <w:rsid w:val="0055764B"/>
    <w:rsid w:val="0059277E"/>
    <w:rsid w:val="00593339"/>
    <w:rsid w:val="005A11CB"/>
    <w:rsid w:val="005B3B62"/>
    <w:rsid w:val="005E32E2"/>
    <w:rsid w:val="005E78B8"/>
    <w:rsid w:val="00660AD5"/>
    <w:rsid w:val="006734DB"/>
    <w:rsid w:val="00677ED8"/>
    <w:rsid w:val="00693960"/>
    <w:rsid w:val="006947D2"/>
    <w:rsid w:val="006B2BA1"/>
    <w:rsid w:val="006B6094"/>
    <w:rsid w:val="006C0403"/>
    <w:rsid w:val="006E2BD5"/>
    <w:rsid w:val="006E5523"/>
    <w:rsid w:val="007136BB"/>
    <w:rsid w:val="007261E9"/>
    <w:rsid w:val="00742982"/>
    <w:rsid w:val="00744500"/>
    <w:rsid w:val="00765B88"/>
    <w:rsid w:val="007706E9"/>
    <w:rsid w:val="00773C36"/>
    <w:rsid w:val="00791B9B"/>
    <w:rsid w:val="0079236C"/>
    <w:rsid w:val="007A6547"/>
    <w:rsid w:val="007B66F8"/>
    <w:rsid w:val="007E21C3"/>
    <w:rsid w:val="00835135"/>
    <w:rsid w:val="00845887"/>
    <w:rsid w:val="008656AD"/>
    <w:rsid w:val="00865F08"/>
    <w:rsid w:val="0087327F"/>
    <w:rsid w:val="00882661"/>
    <w:rsid w:val="008829E6"/>
    <w:rsid w:val="00884697"/>
    <w:rsid w:val="00886D6C"/>
    <w:rsid w:val="008F71E9"/>
    <w:rsid w:val="00910F54"/>
    <w:rsid w:val="00914F61"/>
    <w:rsid w:val="00914FCA"/>
    <w:rsid w:val="00965B9B"/>
    <w:rsid w:val="00965F99"/>
    <w:rsid w:val="00967669"/>
    <w:rsid w:val="009B5C8E"/>
    <w:rsid w:val="009C2C42"/>
    <w:rsid w:val="009D1D09"/>
    <w:rsid w:val="009E3AFE"/>
    <w:rsid w:val="00A22957"/>
    <w:rsid w:val="00A331C6"/>
    <w:rsid w:val="00A41BFF"/>
    <w:rsid w:val="00A45AE1"/>
    <w:rsid w:val="00A54F72"/>
    <w:rsid w:val="00A93DD1"/>
    <w:rsid w:val="00AA0DFE"/>
    <w:rsid w:val="00AA5E85"/>
    <w:rsid w:val="00AD0CCC"/>
    <w:rsid w:val="00AD7952"/>
    <w:rsid w:val="00AE444C"/>
    <w:rsid w:val="00AF6950"/>
    <w:rsid w:val="00B01E44"/>
    <w:rsid w:val="00B10EBA"/>
    <w:rsid w:val="00B15129"/>
    <w:rsid w:val="00B22894"/>
    <w:rsid w:val="00B25241"/>
    <w:rsid w:val="00B32B1B"/>
    <w:rsid w:val="00B470DB"/>
    <w:rsid w:val="00B635A7"/>
    <w:rsid w:val="00B7426A"/>
    <w:rsid w:val="00B75423"/>
    <w:rsid w:val="00B81D14"/>
    <w:rsid w:val="00BA1C12"/>
    <w:rsid w:val="00BB1971"/>
    <w:rsid w:val="00BB6B02"/>
    <w:rsid w:val="00C06C6A"/>
    <w:rsid w:val="00C20CB8"/>
    <w:rsid w:val="00C43569"/>
    <w:rsid w:val="00C47581"/>
    <w:rsid w:val="00C527F0"/>
    <w:rsid w:val="00C6107A"/>
    <w:rsid w:val="00C817EF"/>
    <w:rsid w:val="00CB1E83"/>
    <w:rsid w:val="00CB6951"/>
    <w:rsid w:val="00CC1646"/>
    <w:rsid w:val="00CE04DE"/>
    <w:rsid w:val="00D01054"/>
    <w:rsid w:val="00D14634"/>
    <w:rsid w:val="00D21CC3"/>
    <w:rsid w:val="00D32F8D"/>
    <w:rsid w:val="00D33743"/>
    <w:rsid w:val="00D649DD"/>
    <w:rsid w:val="00D87077"/>
    <w:rsid w:val="00D87A31"/>
    <w:rsid w:val="00DA1FB6"/>
    <w:rsid w:val="00DA6364"/>
    <w:rsid w:val="00DA7D1A"/>
    <w:rsid w:val="00E016E8"/>
    <w:rsid w:val="00E0555F"/>
    <w:rsid w:val="00E0761E"/>
    <w:rsid w:val="00E07D35"/>
    <w:rsid w:val="00E11E5C"/>
    <w:rsid w:val="00E42FA8"/>
    <w:rsid w:val="00E57CEA"/>
    <w:rsid w:val="00E91C73"/>
    <w:rsid w:val="00EA1757"/>
    <w:rsid w:val="00EA66C7"/>
    <w:rsid w:val="00EB5D8E"/>
    <w:rsid w:val="00EC5969"/>
    <w:rsid w:val="00EC7385"/>
    <w:rsid w:val="00ED6BEA"/>
    <w:rsid w:val="00EE3712"/>
    <w:rsid w:val="00F00E17"/>
    <w:rsid w:val="00F4051A"/>
    <w:rsid w:val="00F50BCB"/>
    <w:rsid w:val="00F64F34"/>
    <w:rsid w:val="00F859D7"/>
    <w:rsid w:val="00F96238"/>
    <w:rsid w:val="00FB47C3"/>
    <w:rsid w:val="00FB56AF"/>
    <w:rsid w:val="00FC68D3"/>
    <w:rsid w:val="00FD7555"/>
    <w:rsid w:val="00FE26DD"/>
    <w:rsid w:val="00FF152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5:docId w15:val="{75E718BC-1F19-45F7-B47D-91F4FAAD9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32F8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spacing w:after="0" w:line="240" w:lineRule="auto"/>
      <w:contextualSpacing/>
      <w:jc w:val="both"/>
    </w:pPr>
    <w:rPr>
      <w:rFonts w:ascii="Arial" w:eastAsia="Times New Roman" w:hAnsi="Arial" w:cs="Arial"/>
      <w:noProof/>
      <w:sz w:val="20"/>
      <w:szCs w:val="20"/>
    </w:rPr>
  </w:style>
  <w:style w:type="paragraph" w:styleId="Heading1">
    <w:name w:val="heading 1"/>
    <w:basedOn w:val="Normal"/>
    <w:next w:val="Normal"/>
    <w:link w:val="Heading1Char"/>
    <w:qFormat/>
    <w:rsid w:val="00234952"/>
    <w:pPr>
      <w:tabs>
        <w:tab w:val="left" w:pos="2880"/>
        <w:tab w:val="right" w:pos="8222"/>
      </w:tabs>
      <w:spacing w:line="280" w:lineRule="exact"/>
      <w:outlineLvl w:val="0"/>
    </w:pPr>
    <w:rPr>
      <w:b/>
      <w:sz w:val="28"/>
      <w:szCs w:val="28"/>
    </w:rPr>
  </w:style>
  <w:style w:type="paragraph" w:styleId="Heading2">
    <w:name w:val="heading 2"/>
    <w:basedOn w:val="Normal"/>
    <w:next w:val="Normal"/>
    <w:link w:val="Heading2Char"/>
    <w:uiPriority w:val="9"/>
    <w:unhideWhenUsed/>
    <w:qFormat/>
    <w:rsid w:val="00234952"/>
    <w:pPr>
      <w:outlineLvl w:val="1"/>
    </w:pPr>
    <w:rPr>
      <w:b/>
      <w:sz w:val="24"/>
      <w:szCs w:val="24"/>
    </w:rPr>
  </w:style>
  <w:style w:type="paragraph" w:styleId="Heading3">
    <w:name w:val="heading 3"/>
    <w:basedOn w:val="Normal"/>
    <w:next w:val="Normal"/>
    <w:link w:val="Heading3Char"/>
    <w:uiPriority w:val="9"/>
    <w:unhideWhenUsed/>
    <w:qFormat/>
    <w:rsid w:val="00234952"/>
    <w:pPr>
      <w:spacing w:line="280" w:lineRule="exact"/>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34952"/>
    <w:rPr>
      <w:rFonts w:ascii="Arial" w:eastAsia="Times New Roman" w:hAnsi="Arial" w:cs="Arial"/>
      <w:b/>
      <w:noProof/>
      <w:sz w:val="28"/>
      <w:szCs w:val="28"/>
    </w:rPr>
  </w:style>
  <w:style w:type="paragraph" w:styleId="Footer">
    <w:name w:val="footer"/>
    <w:basedOn w:val="Normal"/>
    <w:link w:val="FooterChar"/>
    <w:uiPriority w:val="99"/>
    <w:rsid w:val="00D32F8D"/>
    <w:pPr>
      <w:tabs>
        <w:tab w:val="center" w:pos="4320"/>
        <w:tab w:val="right" w:pos="8640"/>
      </w:tabs>
    </w:pPr>
  </w:style>
  <w:style w:type="character" w:customStyle="1" w:styleId="FooterChar">
    <w:name w:val="Footer Char"/>
    <w:basedOn w:val="DefaultParagraphFont"/>
    <w:link w:val="Footer"/>
    <w:uiPriority w:val="99"/>
    <w:rsid w:val="00D32F8D"/>
    <w:rPr>
      <w:rFonts w:ascii="Arial" w:eastAsia="Times New Roman" w:hAnsi="Arial" w:cs="Arial"/>
      <w:noProof/>
      <w:sz w:val="20"/>
      <w:szCs w:val="20"/>
    </w:rPr>
  </w:style>
  <w:style w:type="character" w:customStyle="1" w:styleId="Level1asHeadingtext">
    <w:name w:val="Level 1 as Heading (text)"/>
    <w:rsid w:val="00D32F8D"/>
    <w:rPr>
      <w:b/>
      <w:caps/>
      <w:color w:val="auto"/>
    </w:rPr>
  </w:style>
  <w:style w:type="paragraph" w:styleId="ListParagraph">
    <w:name w:val="List Paragraph"/>
    <w:basedOn w:val="Normal"/>
    <w:uiPriority w:val="34"/>
    <w:qFormat/>
    <w:rsid w:val="00D32F8D"/>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exact"/>
      <w:ind w:left="720"/>
      <w:jc w:val="left"/>
    </w:pPr>
    <w:rPr>
      <w:rFonts w:eastAsiaTheme="minorHAnsi" w:cstheme="minorBidi"/>
      <w:noProof w:val="0"/>
      <w:szCs w:val="22"/>
      <w:lang w:val="en-US"/>
    </w:rPr>
  </w:style>
  <w:style w:type="character" w:styleId="Hyperlink">
    <w:name w:val="Hyperlink"/>
    <w:basedOn w:val="DefaultParagraphFont"/>
    <w:uiPriority w:val="99"/>
    <w:unhideWhenUsed/>
    <w:rsid w:val="00D32F8D"/>
    <w:rPr>
      <w:color w:val="0000FF" w:themeColor="hyperlink"/>
      <w:u w:val="single"/>
    </w:rPr>
  </w:style>
  <w:style w:type="character" w:customStyle="1" w:styleId="Heading2Char">
    <w:name w:val="Heading 2 Char"/>
    <w:basedOn w:val="DefaultParagraphFont"/>
    <w:link w:val="Heading2"/>
    <w:uiPriority w:val="9"/>
    <w:rsid w:val="00234952"/>
    <w:rPr>
      <w:rFonts w:ascii="Arial" w:eastAsia="Times New Roman" w:hAnsi="Arial" w:cs="Arial"/>
      <w:b/>
      <w:noProof/>
      <w:sz w:val="24"/>
      <w:szCs w:val="24"/>
    </w:rPr>
  </w:style>
  <w:style w:type="character" w:customStyle="1" w:styleId="Heading3Char">
    <w:name w:val="Heading 3 Char"/>
    <w:basedOn w:val="DefaultParagraphFont"/>
    <w:link w:val="Heading3"/>
    <w:uiPriority w:val="9"/>
    <w:rsid w:val="00234952"/>
    <w:rPr>
      <w:rFonts w:ascii="Arial" w:eastAsia="Times New Roman" w:hAnsi="Arial" w:cs="Arial"/>
      <w:b/>
      <w:noProof/>
      <w:sz w:val="20"/>
      <w:szCs w:val="20"/>
    </w:rPr>
  </w:style>
  <w:style w:type="paragraph" w:styleId="Header">
    <w:name w:val="header"/>
    <w:basedOn w:val="Normal"/>
    <w:link w:val="HeaderChar"/>
    <w:uiPriority w:val="99"/>
    <w:unhideWhenUsed/>
    <w:rsid w:val="00765B88"/>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enter" w:pos="4513"/>
        <w:tab w:val="right" w:pos="9026"/>
      </w:tabs>
    </w:pPr>
  </w:style>
  <w:style w:type="character" w:customStyle="1" w:styleId="HeaderChar">
    <w:name w:val="Header Char"/>
    <w:basedOn w:val="DefaultParagraphFont"/>
    <w:link w:val="Header"/>
    <w:uiPriority w:val="99"/>
    <w:rsid w:val="00765B88"/>
    <w:rPr>
      <w:rFonts w:ascii="Arial" w:eastAsia="Times New Roman" w:hAnsi="Arial" w:cs="Arial"/>
      <w:noProof/>
      <w:sz w:val="20"/>
      <w:szCs w:val="20"/>
    </w:rPr>
  </w:style>
  <w:style w:type="paragraph" w:styleId="FootnoteText">
    <w:name w:val="footnote text"/>
    <w:basedOn w:val="Normal"/>
    <w:link w:val="FootnoteTextChar"/>
    <w:uiPriority w:val="99"/>
    <w:unhideWhenUsed/>
    <w:rsid w:val="00E0555F"/>
  </w:style>
  <w:style w:type="character" w:customStyle="1" w:styleId="FootnoteTextChar">
    <w:name w:val="Footnote Text Char"/>
    <w:basedOn w:val="DefaultParagraphFont"/>
    <w:link w:val="FootnoteText"/>
    <w:uiPriority w:val="99"/>
    <w:rsid w:val="00E0555F"/>
    <w:rPr>
      <w:rFonts w:ascii="Arial" w:eastAsia="Times New Roman" w:hAnsi="Arial" w:cs="Arial"/>
      <w:noProof/>
      <w:sz w:val="20"/>
      <w:szCs w:val="20"/>
    </w:rPr>
  </w:style>
  <w:style w:type="character" w:styleId="FootnoteReference">
    <w:name w:val="footnote reference"/>
    <w:basedOn w:val="DefaultParagraphFont"/>
    <w:uiPriority w:val="99"/>
    <w:semiHidden/>
    <w:unhideWhenUsed/>
    <w:rsid w:val="00E0555F"/>
    <w:rPr>
      <w:vertAlign w:val="superscript"/>
    </w:rPr>
  </w:style>
  <w:style w:type="character" w:styleId="CommentReference">
    <w:name w:val="annotation reference"/>
    <w:basedOn w:val="DefaultParagraphFont"/>
    <w:uiPriority w:val="99"/>
    <w:semiHidden/>
    <w:unhideWhenUsed/>
    <w:rsid w:val="00CC1646"/>
    <w:rPr>
      <w:sz w:val="16"/>
      <w:szCs w:val="16"/>
    </w:rPr>
  </w:style>
  <w:style w:type="paragraph" w:styleId="CommentText">
    <w:name w:val="annotation text"/>
    <w:basedOn w:val="Normal"/>
    <w:link w:val="CommentTextChar"/>
    <w:uiPriority w:val="99"/>
    <w:semiHidden/>
    <w:unhideWhenUsed/>
    <w:rsid w:val="00CC1646"/>
  </w:style>
  <w:style w:type="character" w:customStyle="1" w:styleId="CommentTextChar">
    <w:name w:val="Comment Text Char"/>
    <w:basedOn w:val="DefaultParagraphFont"/>
    <w:link w:val="CommentText"/>
    <w:uiPriority w:val="99"/>
    <w:semiHidden/>
    <w:rsid w:val="00CC1646"/>
    <w:rPr>
      <w:rFonts w:ascii="Arial" w:eastAsia="Times New Roman" w:hAnsi="Arial" w:cs="Arial"/>
      <w:noProof/>
      <w:sz w:val="20"/>
      <w:szCs w:val="20"/>
    </w:rPr>
  </w:style>
  <w:style w:type="paragraph" w:styleId="CommentSubject">
    <w:name w:val="annotation subject"/>
    <w:basedOn w:val="CommentText"/>
    <w:next w:val="CommentText"/>
    <w:link w:val="CommentSubjectChar"/>
    <w:uiPriority w:val="99"/>
    <w:semiHidden/>
    <w:unhideWhenUsed/>
    <w:rsid w:val="00CC1646"/>
    <w:rPr>
      <w:b/>
      <w:bCs/>
    </w:rPr>
  </w:style>
  <w:style w:type="character" w:customStyle="1" w:styleId="CommentSubjectChar">
    <w:name w:val="Comment Subject Char"/>
    <w:basedOn w:val="CommentTextChar"/>
    <w:link w:val="CommentSubject"/>
    <w:uiPriority w:val="99"/>
    <w:semiHidden/>
    <w:rsid w:val="00CC1646"/>
    <w:rPr>
      <w:rFonts w:ascii="Arial" w:eastAsia="Times New Roman" w:hAnsi="Arial" w:cs="Arial"/>
      <w:b/>
      <w:bCs/>
      <w:noProof/>
      <w:sz w:val="20"/>
      <w:szCs w:val="20"/>
    </w:rPr>
  </w:style>
  <w:style w:type="paragraph" w:styleId="BalloonText">
    <w:name w:val="Balloon Text"/>
    <w:basedOn w:val="Normal"/>
    <w:link w:val="BalloonTextChar"/>
    <w:uiPriority w:val="99"/>
    <w:semiHidden/>
    <w:unhideWhenUsed/>
    <w:rsid w:val="00CC1646"/>
    <w:rPr>
      <w:rFonts w:ascii="Tahoma" w:hAnsi="Tahoma" w:cs="Tahoma"/>
      <w:sz w:val="16"/>
      <w:szCs w:val="16"/>
    </w:rPr>
  </w:style>
  <w:style w:type="character" w:customStyle="1" w:styleId="BalloonTextChar">
    <w:name w:val="Balloon Text Char"/>
    <w:basedOn w:val="DefaultParagraphFont"/>
    <w:link w:val="BalloonText"/>
    <w:uiPriority w:val="99"/>
    <w:semiHidden/>
    <w:rsid w:val="00CC1646"/>
    <w:rPr>
      <w:rFonts w:ascii="Tahoma" w:eastAsia="Times New Roman" w:hAnsi="Tahoma" w:cs="Tahoma"/>
      <w:noProof/>
      <w:sz w:val="16"/>
      <w:szCs w:val="16"/>
    </w:rPr>
  </w:style>
  <w:style w:type="paragraph" w:customStyle="1" w:styleId="PLNum1">
    <w:name w:val="PL Num 1"/>
    <w:qFormat/>
    <w:rsid w:val="00AD0CCC"/>
    <w:pPr>
      <w:numPr>
        <w:numId w:val="13"/>
      </w:numPr>
      <w:spacing w:after="0" w:line="240" w:lineRule="auto"/>
      <w:jc w:val="both"/>
      <w:outlineLvl w:val="0"/>
    </w:pPr>
    <w:rPr>
      <w:rFonts w:ascii="Arial" w:eastAsia="Times New Roman" w:hAnsi="Arial" w:cs="Times New Roman"/>
      <w:b/>
      <w:szCs w:val="24"/>
      <w:lang w:val="en-GB" w:eastAsia="en-GB"/>
    </w:rPr>
  </w:style>
  <w:style w:type="paragraph" w:customStyle="1" w:styleId="PLNum2">
    <w:name w:val="PL Num 2"/>
    <w:qFormat/>
    <w:rsid w:val="00AD0CCC"/>
    <w:pPr>
      <w:numPr>
        <w:ilvl w:val="1"/>
        <w:numId w:val="13"/>
      </w:numPr>
      <w:spacing w:after="0" w:line="240" w:lineRule="auto"/>
      <w:jc w:val="both"/>
    </w:pPr>
    <w:rPr>
      <w:rFonts w:ascii="Arial" w:eastAsia="Times New Roman" w:hAnsi="Arial" w:cs="Times New Roman"/>
      <w:szCs w:val="24"/>
      <w:lang w:val="en-GB" w:eastAsia="en-GB"/>
    </w:rPr>
  </w:style>
  <w:style w:type="paragraph" w:customStyle="1" w:styleId="PLNum3">
    <w:name w:val="PL Num 3"/>
    <w:qFormat/>
    <w:rsid w:val="00AD0CCC"/>
    <w:pPr>
      <w:numPr>
        <w:ilvl w:val="2"/>
        <w:numId w:val="13"/>
      </w:numPr>
      <w:spacing w:after="0" w:line="240" w:lineRule="auto"/>
      <w:jc w:val="both"/>
    </w:pPr>
    <w:rPr>
      <w:rFonts w:ascii="Arial" w:eastAsia="Times New Roman" w:hAnsi="Arial" w:cs="Times New Roman"/>
      <w:szCs w:val="24"/>
      <w:lang w:val="en-GB" w:eastAsia="en-GB"/>
    </w:rPr>
  </w:style>
  <w:style w:type="paragraph" w:customStyle="1" w:styleId="PLNum4">
    <w:name w:val="PL Num 4"/>
    <w:qFormat/>
    <w:rsid w:val="00AD0CCC"/>
    <w:pPr>
      <w:numPr>
        <w:ilvl w:val="3"/>
        <w:numId w:val="13"/>
      </w:numPr>
      <w:spacing w:after="0" w:line="240" w:lineRule="auto"/>
      <w:jc w:val="both"/>
    </w:pPr>
    <w:rPr>
      <w:rFonts w:ascii="Arial" w:eastAsia="Times New Roman" w:hAnsi="Arial" w:cs="Times New Roman"/>
      <w:szCs w:val="24"/>
      <w:lang w:val="en-GB" w:eastAsia="en-GB"/>
    </w:rPr>
  </w:style>
  <w:style w:type="paragraph" w:customStyle="1" w:styleId="PLNum5">
    <w:name w:val="PL Num 5"/>
    <w:qFormat/>
    <w:rsid w:val="00AD0CCC"/>
    <w:pPr>
      <w:numPr>
        <w:ilvl w:val="4"/>
        <w:numId w:val="13"/>
      </w:numPr>
      <w:spacing w:after="0" w:line="240" w:lineRule="auto"/>
      <w:jc w:val="both"/>
    </w:pPr>
    <w:rPr>
      <w:rFonts w:ascii="Arial" w:eastAsia="Times New Roman" w:hAnsi="Arial" w:cs="Times New Roman"/>
      <w:szCs w:val="24"/>
      <w:lang w:val="en-GB" w:eastAsia="en-GB"/>
    </w:rPr>
  </w:style>
  <w:style w:type="paragraph" w:customStyle="1" w:styleId="PLNum6">
    <w:name w:val="PL Num 6"/>
    <w:qFormat/>
    <w:rsid w:val="00AD0CCC"/>
    <w:pPr>
      <w:numPr>
        <w:ilvl w:val="5"/>
        <w:numId w:val="13"/>
      </w:numPr>
      <w:spacing w:after="0" w:line="240" w:lineRule="auto"/>
      <w:jc w:val="both"/>
    </w:pPr>
    <w:rPr>
      <w:rFonts w:ascii="Arial" w:eastAsia="Times New Roman" w:hAnsi="Arial" w:cs="Times New Roman"/>
      <w:szCs w:val="24"/>
      <w:lang w:val="en-GB" w:eastAsia="en-GB"/>
    </w:rPr>
  </w:style>
  <w:style w:type="character" w:customStyle="1" w:styleId="PLLANUM2Char">
    <w:name w:val="PL LA NUM 2 Char"/>
    <w:basedOn w:val="DefaultParagraphFont"/>
    <w:link w:val="PLLANUM2"/>
    <w:rsid w:val="0042128D"/>
    <w:rPr>
      <w:b/>
    </w:rPr>
  </w:style>
  <w:style w:type="paragraph" w:customStyle="1" w:styleId="PLLANUM1">
    <w:name w:val="PL LA NUM 1"/>
    <w:basedOn w:val="Normal"/>
    <w:next w:val="PLLANUM2"/>
    <w:qFormat/>
    <w:rsid w:val="0042128D"/>
    <w:pPr>
      <w:numPr>
        <w:numId w:val="15"/>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after="240" w:line="360" w:lineRule="auto"/>
      <w:contextualSpacing w:val="0"/>
      <w:outlineLvl w:val="0"/>
    </w:pPr>
    <w:rPr>
      <w:rFonts w:ascii="Franklin Gothic Book" w:eastAsiaTheme="minorHAnsi" w:hAnsi="Franklin Gothic Book" w:cs="Times New Roman"/>
      <w:b/>
      <w:caps/>
      <w:noProof w:val="0"/>
      <w:sz w:val="22"/>
      <w:szCs w:val="22"/>
    </w:rPr>
  </w:style>
  <w:style w:type="paragraph" w:customStyle="1" w:styleId="PLLANUM2">
    <w:name w:val="PL LA NUM 2"/>
    <w:basedOn w:val="Normal"/>
    <w:next w:val="PLLANUM3"/>
    <w:link w:val="PLLANUM2Char"/>
    <w:qFormat/>
    <w:rsid w:val="0042128D"/>
    <w:pPr>
      <w:numPr>
        <w:ilvl w:val="1"/>
        <w:numId w:val="15"/>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after="240" w:line="360" w:lineRule="auto"/>
      <w:outlineLvl w:val="1"/>
    </w:pPr>
    <w:rPr>
      <w:rFonts w:asciiTheme="minorHAnsi" w:eastAsiaTheme="minorHAnsi" w:hAnsiTheme="minorHAnsi" w:cstheme="minorBidi"/>
      <w:b/>
      <w:noProof w:val="0"/>
      <w:sz w:val="22"/>
      <w:szCs w:val="22"/>
    </w:rPr>
  </w:style>
  <w:style w:type="paragraph" w:customStyle="1" w:styleId="PLLANUM3">
    <w:name w:val="PL LA NUM 3"/>
    <w:basedOn w:val="Normal"/>
    <w:qFormat/>
    <w:rsid w:val="0042128D"/>
    <w:pPr>
      <w:numPr>
        <w:ilvl w:val="2"/>
        <w:numId w:val="15"/>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after="240"/>
      <w:contextualSpacing w:val="0"/>
    </w:pPr>
    <w:rPr>
      <w:rFonts w:ascii="Franklin Gothic Book" w:eastAsiaTheme="minorHAnsi" w:hAnsi="Franklin Gothic Book" w:cs="Times New Roman"/>
      <w:noProof w:val="0"/>
      <w:sz w:val="22"/>
      <w:szCs w:val="22"/>
    </w:rPr>
  </w:style>
  <w:style w:type="paragraph" w:customStyle="1" w:styleId="PLLANUM4">
    <w:name w:val="PL LA NUM 4"/>
    <w:basedOn w:val="BodyTextFirstIndent"/>
    <w:qFormat/>
    <w:rsid w:val="0042128D"/>
    <w:pPr>
      <w:numPr>
        <w:ilvl w:val="3"/>
        <w:numId w:val="15"/>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num" w:pos="360"/>
      </w:tabs>
      <w:spacing w:after="240"/>
      <w:ind w:left="0" w:firstLine="360"/>
      <w:contextualSpacing w:val="0"/>
    </w:pPr>
    <w:rPr>
      <w:rFonts w:ascii="Franklin Gothic Book" w:eastAsiaTheme="minorHAnsi" w:hAnsi="Franklin Gothic Book" w:cs="Times New Roman"/>
      <w:noProof w:val="0"/>
      <w:sz w:val="22"/>
      <w:szCs w:val="22"/>
    </w:rPr>
  </w:style>
  <w:style w:type="paragraph" w:customStyle="1" w:styleId="PLLANUM5">
    <w:name w:val="PL LA NUM 5"/>
    <w:basedOn w:val="BodyTextFirstIndent"/>
    <w:qFormat/>
    <w:rsid w:val="0042128D"/>
    <w:pPr>
      <w:numPr>
        <w:ilvl w:val="4"/>
        <w:numId w:val="15"/>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num" w:pos="360"/>
      </w:tabs>
      <w:spacing w:after="240"/>
      <w:ind w:left="0" w:firstLine="360"/>
      <w:contextualSpacing w:val="0"/>
    </w:pPr>
    <w:rPr>
      <w:rFonts w:ascii="Franklin Gothic Book" w:eastAsiaTheme="minorHAnsi" w:hAnsi="Franklin Gothic Book" w:cs="Times New Roman"/>
      <w:noProof w:val="0"/>
      <w:sz w:val="22"/>
      <w:szCs w:val="22"/>
    </w:rPr>
  </w:style>
  <w:style w:type="paragraph" w:customStyle="1" w:styleId="PLLANUM6">
    <w:name w:val="PL LA NUM 6"/>
    <w:basedOn w:val="BodyTextFirstIndent"/>
    <w:qFormat/>
    <w:rsid w:val="0042128D"/>
    <w:pPr>
      <w:numPr>
        <w:ilvl w:val="5"/>
        <w:numId w:val="15"/>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num" w:pos="360"/>
      </w:tabs>
      <w:spacing w:after="240"/>
      <w:ind w:left="0" w:firstLine="360"/>
      <w:contextualSpacing w:val="0"/>
    </w:pPr>
    <w:rPr>
      <w:rFonts w:ascii="Franklin Gothic Book" w:eastAsiaTheme="minorHAnsi" w:hAnsi="Franklin Gothic Book" w:cs="Times New Roman"/>
      <w:noProof w:val="0"/>
      <w:sz w:val="22"/>
      <w:szCs w:val="22"/>
    </w:rPr>
  </w:style>
  <w:style w:type="numbering" w:customStyle="1" w:styleId="PLLongAgreements">
    <w:name w:val="PL Long Agreements"/>
    <w:uiPriority w:val="99"/>
    <w:rsid w:val="0042128D"/>
    <w:pPr>
      <w:numPr>
        <w:numId w:val="14"/>
      </w:numPr>
    </w:pPr>
  </w:style>
  <w:style w:type="paragraph" w:styleId="BodyText">
    <w:name w:val="Body Text"/>
    <w:basedOn w:val="Normal"/>
    <w:link w:val="BodyTextChar"/>
    <w:uiPriority w:val="99"/>
    <w:semiHidden/>
    <w:unhideWhenUsed/>
    <w:rsid w:val="0042128D"/>
    <w:pPr>
      <w:spacing w:after="120"/>
    </w:pPr>
  </w:style>
  <w:style w:type="character" w:customStyle="1" w:styleId="BodyTextChar">
    <w:name w:val="Body Text Char"/>
    <w:basedOn w:val="DefaultParagraphFont"/>
    <w:link w:val="BodyText"/>
    <w:uiPriority w:val="99"/>
    <w:semiHidden/>
    <w:rsid w:val="0042128D"/>
    <w:rPr>
      <w:rFonts w:ascii="Arial" w:eastAsia="Times New Roman" w:hAnsi="Arial" w:cs="Arial"/>
      <w:noProof/>
      <w:sz w:val="20"/>
      <w:szCs w:val="20"/>
    </w:rPr>
  </w:style>
  <w:style w:type="paragraph" w:styleId="BodyTextFirstIndent">
    <w:name w:val="Body Text First Indent"/>
    <w:basedOn w:val="BodyText"/>
    <w:link w:val="BodyTextFirstIndentChar"/>
    <w:uiPriority w:val="99"/>
    <w:semiHidden/>
    <w:unhideWhenUsed/>
    <w:rsid w:val="0042128D"/>
    <w:pPr>
      <w:spacing w:after="0"/>
      <w:ind w:firstLine="360"/>
    </w:pPr>
  </w:style>
  <w:style w:type="character" w:customStyle="1" w:styleId="BodyTextFirstIndentChar">
    <w:name w:val="Body Text First Indent Char"/>
    <w:basedOn w:val="BodyTextChar"/>
    <w:link w:val="BodyTextFirstIndent"/>
    <w:uiPriority w:val="99"/>
    <w:semiHidden/>
    <w:rsid w:val="0042128D"/>
    <w:rPr>
      <w:rFonts w:ascii="Arial" w:eastAsia="Times New Roman" w:hAnsi="Arial" w:cs="Arial"/>
      <w:noProof/>
      <w:sz w:val="20"/>
      <w:szCs w:val="20"/>
    </w:rPr>
  </w:style>
  <w:style w:type="paragraph" w:customStyle="1" w:styleId="PLScheduleNumbering1">
    <w:name w:val="PL Schedule Numbering 1"/>
    <w:qFormat/>
    <w:rsid w:val="005A11CB"/>
    <w:pPr>
      <w:numPr>
        <w:numId w:val="17"/>
      </w:numPr>
      <w:spacing w:after="0" w:line="240" w:lineRule="auto"/>
      <w:jc w:val="both"/>
      <w:outlineLvl w:val="0"/>
    </w:pPr>
    <w:rPr>
      <w:rFonts w:ascii="Arial" w:eastAsia="Times New Roman" w:hAnsi="Arial" w:cs="Times New Roman"/>
      <w:szCs w:val="24"/>
      <w:lang w:val="en-GB" w:eastAsia="en-GB"/>
    </w:rPr>
  </w:style>
  <w:style w:type="paragraph" w:customStyle="1" w:styleId="PLScheduleNumbering2">
    <w:name w:val="PL Schedule Numbering 2"/>
    <w:qFormat/>
    <w:rsid w:val="005A11CB"/>
    <w:pPr>
      <w:numPr>
        <w:ilvl w:val="1"/>
        <w:numId w:val="17"/>
      </w:numPr>
      <w:spacing w:after="0" w:line="240" w:lineRule="auto"/>
      <w:jc w:val="both"/>
    </w:pPr>
    <w:rPr>
      <w:rFonts w:ascii="Arial" w:eastAsia="Times New Roman" w:hAnsi="Arial" w:cs="Times New Roman"/>
      <w:szCs w:val="24"/>
      <w:lang w:val="en-GB" w:eastAsia="en-GB"/>
    </w:rPr>
  </w:style>
  <w:style w:type="paragraph" w:customStyle="1" w:styleId="PLScheduleNumbering3">
    <w:name w:val="PL Schedule Numbering 3"/>
    <w:qFormat/>
    <w:rsid w:val="005A11CB"/>
    <w:pPr>
      <w:numPr>
        <w:ilvl w:val="2"/>
        <w:numId w:val="17"/>
      </w:numPr>
      <w:spacing w:after="0" w:line="240" w:lineRule="auto"/>
      <w:jc w:val="both"/>
    </w:pPr>
    <w:rPr>
      <w:rFonts w:ascii="Arial" w:eastAsia="Times New Roman" w:hAnsi="Arial" w:cs="Times New Roman"/>
      <w:szCs w:val="24"/>
      <w:lang w:val="en-GB" w:eastAsia="en-GB"/>
    </w:rPr>
  </w:style>
  <w:style w:type="paragraph" w:customStyle="1" w:styleId="PLScheduleNumbering4">
    <w:name w:val="PL Schedule Numbering 4"/>
    <w:qFormat/>
    <w:rsid w:val="005A11CB"/>
    <w:pPr>
      <w:numPr>
        <w:ilvl w:val="3"/>
        <w:numId w:val="17"/>
      </w:numPr>
      <w:spacing w:after="0" w:line="240" w:lineRule="auto"/>
      <w:jc w:val="both"/>
    </w:pPr>
    <w:rPr>
      <w:rFonts w:ascii="Arial" w:eastAsia="Times New Roman" w:hAnsi="Arial" w:cs="Times New Roman"/>
      <w:szCs w:val="24"/>
      <w:lang w:val="en-GB" w:eastAsia="en-GB"/>
    </w:rPr>
  </w:style>
  <w:style w:type="paragraph" w:customStyle="1" w:styleId="PLScheduleNumbering5">
    <w:name w:val="PL Schedule Numbering 5"/>
    <w:qFormat/>
    <w:rsid w:val="005A11CB"/>
    <w:pPr>
      <w:numPr>
        <w:ilvl w:val="4"/>
        <w:numId w:val="17"/>
      </w:numPr>
      <w:spacing w:after="0" w:line="240" w:lineRule="auto"/>
      <w:jc w:val="both"/>
    </w:pPr>
    <w:rPr>
      <w:rFonts w:ascii="Arial" w:eastAsia="Times New Roman" w:hAnsi="Arial" w:cs="Times New Roman"/>
      <w:szCs w:val="24"/>
      <w:lang w:val="en-GB" w:eastAsia="en-GB"/>
    </w:rPr>
  </w:style>
  <w:style w:type="table" w:styleId="TableGrid">
    <w:name w:val="Table Grid"/>
    <w:basedOn w:val="TableNormal"/>
    <w:uiPriority w:val="59"/>
    <w:rsid w:val="005A11CB"/>
    <w:pPr>
      <w:spacing w:after="0" w:line="240" w:lineRule="auto"/>
      <w:jc w:val="both"/>
    </w:pPr>
    <w:rPr>
      <w:rFonts w:ascii="Arial" w:hAnsi="Arial"/>
      <w:sz w:val="20"/>
      <w:szCs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tcPr>
      <w:shd w:val="clear" w:color="auto" w:fill="auto"/>
    </w:tcPr>
    <w:tblStylePr w:type="firstRow">
      <w:rPr>
        <w:rFonts w:ascii="Arial" w:hAnsi="Arial"/>
        <w:b/>
        <w:color w:val="auto"/>
        <w:sz w:val="20"/>
      </w:rPr>
    </w:tblStylePr>
  </w:style>
  <w:style w:type="paragraph" w:customStyle="1" w:styleId="PCHeading">
    <w:name w:val="PC Heading"/>
    <w:basedOn w:val="PlainText"/>
    <w:qFormat/>
    <w:rsid w:val="00C47581"/>
    <w:pPr>
      <w:numPr>
        <w:numId w:val="18"/>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num" w:pos="360"/>
      </w:tabs>
      <w:ind w:left="567" w:hanging="567"/>
      <w:contextualSpacing w:val="0"/>
    </w:pPr>
    <w:rPr>
      <w:rFonts w:ascii="Times New Roman" w:hAnsi="Times New Roman" w:cs="Times New Roman"/>
      <w:b/>
      <w:noProof w:val="0"/>
      <w:sz w:val="22"/>
      <w:szCs w:val="22"/>
      <w:lang w:val="en-GB"/>
    </w:rPr>
  </w:style>
  <w:style w:type="paragraph" w:customStyle="1" w:styleId="PCHeading2">
    <w:name w:val="PC Heading 2"/>
    <w:basedOn w:val="PlainText"/>
    <w:qFormat/>
    <w:rsid w:val="00C47581"/>
    <w:pPr>
      <w:numPr>
        <w:ilvl w:val="1"/>
        <w:numId w:val="18"/>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num" w:pos="360"/>
        <w:tab w:val="num" w:pos="1361"/>
      </w:tabs>
      <w:ind w:left="567" w:hanging="567"/>
      <w:contextualSpacing w:val="0"/>
    </w:pPr>
    <w:rPr>
      <w:rFonts w:ascii="Times New Roman" w:hAnsi="Times New Roman" w:cs="Times New Roman"/>
      <w:b/>
      <w:noProof w:val="0"/>
      <w:sz w:val="22"/>
      <w:szCs w:val="22"/>
      <w:lang w:val="en-GB"/>
    </w:rPr>
  </w:style>
  <w:style w:type="paragraph" w:customStyle="1" w:styleId="PCHeading3">
    <w:name w:val="PC Heading 3"/>
    <w:basedOn w:val="Normal"/>
    <w:qFormat/>
    <w:rsid w:val="00C47581"/>
    <w:pPr>
      <w:numPr>
        <w:ilvl w:val="2"/>
        <w:numId w:val="18"/>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after="120"/>
      <w:ind w:left="1418" w:hanging="851"/>
      <w:contextualSpacing w:val="0"/>
    </w:pPr>
    <w:rPr>
      <w:rFonts w:ascii="Times New Roman" w:eastAsiaTheme="minorHAnsi" w:hAnsi="Times New Roman" w:cs="Times New Roman"/>
      <w:noProof w:val="0"/>
      <w:sz w:val="22"/>
      <w:szCs w:val="22"/>
    </w:rPr>
  </w:style>
  <w:style w:type="paragraph" w:styleId="PlainText">
    <w:name w:val="Plain Text"/>
    <w:basedOn w:val="Normal"/>
    <w:link w:val="PlainTextChar"/>
    <w:uiPriority w:val="99"/>
    <w:semiHidden/>
    <w:unhideWhenUsed/>
    <w:rsid w:val="00C47581"/>
    <w:rPr>
      <w:rFonts w:ascii="Consolas" w:hAnsi="Consolas" w:cs="Consolas"/>
      <w:sz w:val="21"/>
      <w:szCs w:val="21"/>
    </w:rPr>
  </w:style>
  <w:style w:type="character" w:customStyle="1" w:styleId="PlainTextChar">
    <w:name w:val="Plain Text Char"/>
    <w:basedOn w:val="DefaultParagraphFont"/>
    <w:link w:val="PlainText"/>
    <w:uiPriority w:val="99"/>
    <w:semiHidden/>
    <w:rsid w:val="00C47581"/>
    <w:rPr>
      <w:rFonts w:ascii="Consolas" w:eastAsia="Times New Roman" w:hAnsi="Consolas" w:cs="Consolas"/>
      <w:noProof/>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5250010">
      <w:bodyDiv w:val="1"/>
      <w:marLeft w:val="0"/>
      <w:marRight w:val="0"/>
      <w:marTop w:val="0"/>
      <w:marBottom w:val="0"/>
      <w:divBdr>
        <w:top w:val="none" w:sz="0" w:space="0" w:color="auto"/>
        <w:left w:val="none" w:sz="0" w:space="0" w:color="auto"/>
        <w:bottom w:val="none" w:sz="0" w:space="0" w:color="auto"/>
        <w:right w:val="none" w:sz="0" w:space="0" w:color="auto"/>
      </w:divBdr>
      <w:divsChild>
        <w:div w:id="749236227">
          <w:marLeft w:val="0"/>
          <w:marRight w:val="0"/>
          <w:marTop w:val="15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BDACD4-0A51-4004-863A-C6E8ED107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10384</Words>
  <Characters>59190</Characters>
  <Application>Microsoft Office Word</Application>
  <DocSecurity>0</DocSecurity>
  <PresentationFormat/>
  <Lines>493</Lines>
  <Paragraphs>138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69436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 Kennedy</dc:creator>
  <cp:keywords/>
  <dc:description/>
  <cp:lastModifiedBy>Laura Forsythe</cp:lastModifiedBy>
  <cp:revision>2</cp:revision>
  <cp:lastPrinted>2018-03-09T17:13:00Z</cp:lastPrinted>
  <dcterms:created xsi:type="dcterms:W3CDTF">2019-09-20T12:41:00Z</dcterms:created>
  <dcterms:modified xsi:type="dcterms:W3CDTF">2019-09-20T12:41:00Z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Footer">
    <vt:lpwstr>BRO005-0068-4238280-3</vt:lpwstr>
  </property>
</Properties>
</file>