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58E8" w:rsidRPr="00293B53" w:rsidRDefault="008F58E8" w:rsidP="008F58E8">
      <w:pPr>
        <w:jc w:val="center"/>
        <w:rPr>
          <w:rFonts w:cs="Arial"/>
          <w:szCs w:val="20"/>
        </w:rPr>
      </w:pPr>
      <w:r w:rsidRPr="008F58E8">
        <w:rPr>
          <w:rFonts w:cs="Arial"/>
          <w:b/>
          <w:sz w:val="28"/>
          <w:szCs w:val="20"/>
        </w:rPr>
        <w:t>Request for proposal / quote for website maintenance and support</w:t>
      </w:r>
    </w:p>
    <w:p w:rsidR="008F58E8" w:rsidRPr="003E5AEC" w:rsidRDefault="008F58E8" w:rsidP="008F58E8">
      <w:pPr>
        <w:jc w:val="center"/>
        <w:rPr>
          <w:rFonts w:cs="Arial"/>
          <w:b/>
          <w:szCs w:val="20"/>
          <w:u w:val="single"/>
        </w:rPr>
      </w:pPr>
    </w:p>
    <w:p w:rsidR="008F58E8" w:rsidRPr="005C6C5E" w:rsidRDefault="008F58E8" w:rsidP="008F58E8">
      <w:pPr>
        <w:jc w:val="both"/>
        <w:rPr>
          <w:rFonts w:cs="Arial"/>
          <w:szCs w:val="20"/>
        </w:rPr>
      </w:pPr>
      <w:r w:rsidRPr="005C6C5E">
        <w:rPr>
          <w:rFonts w:cs="Arial"/>
          <w:szCs w:val="20"/>
        </w:rPr>
        <w:t>The Broadcasting Authority of Ireland (BAI) was established on October 1st, 2009, as an independent regulator for radio and television broadcasters in Ireland. The BAI has a range of objectives and functions as follows:</w:t>
      </w:r>
    </w:p>
    <w:p w:rsidR="008F58E8" w:rsidRPr="005C6C5E" w:rsidRDefault="008F58E8" w:rsidP="008F58E8">
      <w:pPr>
        <w:jc w:val="both"/>
        <w:rPr>
          <w:rFonts w:cs="Arial"/>
          <w:szCs w:val="20"/>
        </w:rPr>
      </w:pPr>
    </w:p>
    <w:p w:rsidR="008F58E8" w:rsidRPr="005C6C5E" w:rsidRDefault="008F58E8" w:rsidP="008F58E8">
      <w:pPr>
        <w:pStyle w:val="ListParagraph"/>
        <w:numPr>
          <w:ilvl w:val="0"/>
          <w:numId w:val="1"/>
        </w:numPr>
        <w:tabs>
          <w:tab w:val="left" w:pos="284"/>
        </w:tabs>
        <w:ind w:left="284" w:hanging="284"/>
        <w:jc w:val="both"/>
        <w:rPr>
          <w:rFonts w:cs="Arial"/>
          <w:szCs w:val="20"/>
        </w:rPr>
      </w:pPr>
      <w:r w:rsidRPr="005C6C5E">
        <w:rPr>
          <w:rFonts w:cs="Arial"/>
          <w:szCs w:val="20"/>
        </w:rPr>
        <w:t>The licensing of broadcasting services additional to those provided by RTÉ, TG4, the Houses of the Oireachtas Channel and the Irish Film Channel. The Authority also has responsibility for the licensing of multiplex services and entering into contracts in respect of electronic programme guides (EPGs).</w:t>
      </w:r>
    </w:p>
    <w:p w:rsidR="008F58E8" w:rsidRPr="005C6C5E" w:rsidRDefault="008F58E8" w:rsidP="008F58E8">
      <w:pPr>
        <w:tabs>
          <w:tab w:val="left" w:pos="284"/>
        </w:tabs>
        <w:ind w:left="284" w:hanging="284"/>
        <w:jc w:val="both"/>
        <w:rPr>
          <w:rFonts w:cs="Arial"/>
          <w:szCs w:val="20"/>
        </w:rPr>
      </w:pPr>
    </w:p>
    <w:p w:rsidR="008F58E8" w:rsidRPr="005C6C5E" w:rsidRDefault="008F58E8" w:rsidP="008F58E8">
      <w:pPr>
        <w:pStyle w:val="ListParagraph"/>
        <w:numPr>
          <w:ilvl w:val="0"/>
          <w:numId w:val="1"/>
        </w:numPr>
        <w:tabs>
          <w:tab w:val="left" w:pos="284"/>
        </w:tabs>
        <w:ind w:left="284" w:hanging="284"/>
        <w:jc w:val="both"/>
        <w:rPr>
          <w:rFonts w:cs="Arial"/>
          <w:szCs w:val="20"/>
        </w:rPr>
      </w:pPr>
      <w:r w:rsidRPr="005C6C5E">
        <w:rPr>
          <w:rFonts w:cs="Arial"/>
          <w:szCs w:val="20"/>
        </w:rPr>
        <w:t>Preparation and revision of Broadcasting Codes which govern the standards and practices to be observed by broadcasters.</w:t>
      </w:r>
    </w:p>
    <w:p w:rsidR="008F58E8" w:rsidRPr="005C6C5E" w:rsidRDefault="008F58E8" w:rsidP="008F58E8">
      <w:pPr>
        <w:tabs>
          <w:tab w:val="left" w:pos="284"/>
        </w:tabs>
        <w:ind w:left="284" w:hanging="284"/>
        <w:jc w:val="both"/>
        <w:rPr>
          <w:rFonts w:cs="Arial"/>
          <w:szCs w:val="20"/>
        </w:rPr>
      </w:pPr>
    </w:p>
    <w:p w:rsidR="008F58E8" w:rsidRPr="005C6C5E" w:rsidRDefault="008F58E8" w:rsidP="008F58E8">
      <w:pPr>
        <w:pStyle w:val="ListParagraph"/>
        <w:numPr>
          <w:ilvl w:val="0"/>
          <w:numId w:val="1"/>
        </w:numPr>
        <w:tabs>
          <w:tab w:val="left" w:pos="284"/>
        </w:tabs>
        <w:ind w:left="284" w:hanging="284"/>
        <w:jc w:val="both"/>
        <w:rPr>
          <w:rFonts w:cs="Arial"/>
          <w:szCs w:val="20"/>
        </w:rPr>
      </w:pPr>
      <w:r w:rsidRPr="005C6C5E">
        <w:rPr>
          <w:rFonts w:cs="Arial"/>
          <w:szCs w:val="20"/>
        </w:rPr>
        <w:t>Broadcasting Complaints.</w:t>
      </w:r>
    </w:p>
    <w:p w:rsidR="008F58E8" w:rsidRPr="005C6C5E" w:rsidRDefault="008F58E8" w:rsidP="008F58E8">
      <w:pPr>
        <w:tabs>
          <w:tab w:val="left" w:pos="284"/>
        </w:tabs>
        <w:ind w:left="284" w:hanging="284"/>
        <w:jc w:val="both"/>
        <w:rPr>
          <w:rFonts w:cs="Arial"/>
          <w:szCs w:val="20"/>
        </w:rPr>
      </w:pPr>
    </w:p>
    <w:p w:rsidR="008F58E8" w:rsidRPr="005C6C5E" w:rsidRDefault="008F58E8" w:rsidP="008F58E8">
      <w:pPr>
        <w:pStyle w:val="ListParagraph"/>
        <w:numPr>
          <w:ilvl w:val="0"/>
          <w:numId w:val="1"/>
        </w:numPr>
        <w:tabs>
          <w:tab w:val="left" w:pos="284"/>
        </w:tabs>
        <w:ind w:left="284" w:hanging="284"/>
        <w:jc w:val="both"/>
        <w:rPr>
          <w:rFonts w:cs="Arial"/>
          <w:szCs w:val="20"/>
        </w:rPr>
      </w:pPr>
      <w:r w:rsidRPr="005C6C5E">
        <w:rPr>
          <w:rFonts w:cs="Arial"/>
          <w:szCs w:val="20"/>
        </w:rPr>
        <w:t xml:space="preserve">Responsibility for Sound &amp; Vision, the Broadcasting Funding Scheme, which was established to provide funding in support of </w:t>
      </w:r>
      <w:proofErr w:type="gramStart"/>
      <w:r w:rsidRPr="005C6C5E">
        <w:rPr>
          <w:rFonts w:cs="Arial"/>
          <w:szCs w:val="20"/>
        </w:rPr>
        <w:t>high quality</w:t>
      </w:r>
      <w:proofErr w:type="gramEnd"/>
      <w:r w:rsidRPr="005C6C5E">
        <w:rPr>
          <w:rFonts w:cs="Arial"/>
          <w:szCs w:val="20"/>
        </w:rPr>
        <w:t xml:space="preserve"> programmes on Irish culture, heritage and experience, and programmes to improve adult literacy. The Scheme has been in operation since 2005.  The Scheme is funded via 7% of the television licence fee.</w:t>
      </w:r>
    </w:p>
    <w:p w:rsidR="008F58E8" w:rsidRPr="005C6C5E" w:rsidRDefault="008F58E8" w:rsidP="008F58E8">
      <w:pPr>
        <w:tabs>
          <w:tab w:val="left" w:pos="284"/>
        </w:tabs>
        <w:ind w:left="284" w:hanging="284"/>
        <w:jc w:val="both"/>
        <w:rPr>
          <w:rFonts w:cs="Arial"/>
          <w:szCs w:val="20"/>
        </w:rPr>
      </w:pPr>
    </w:p>
    <w:p w:rsidR="008F58E8" w:rsidRPr="005C6C5E" w:rsidRDefault="008F58E8" w:rsidP="008F58E8">
      <w:pPr>
        <w:jc w:val="both"/>
        <w:rPr>
          <w:rFonts w:cs="Arial"/>
          <w:szCs w:val="20"/>
        </w:rPr>
      </w:pPr>
      <w:r w:rsidRPr="005C6C5E">
        <w:rPr>
          <w:rFonts w:cs="Arial"/>
          <w:szCs w:val="20"/>
        </w:rPr>
        <w:t>The roles and responsibilities of the Broadcasting Authority of Ireland are set out in the Broadcasting Act 2009.  The Authority is funded through a levy on all broadcasters licensed in the State.</w:t>
      </w:r>
    </w:p>
    <w:p w:rsidR="008F58E8" w:rsidRPr="005C6C5E" w:rsidRDefault="008F58E8" w:rsidP="008F58E8">
      <w:pPr>
        <w:jc w:val="both"/>
        <w:rPr>
          <w:rFonts w:cs="Arial"/>
          <w:szCs w:val="20"/>
        </w:rPr>
      </w:pPr>
    </w:p>
    <w:p w:rsidR="008F58E8" w:rsidRPr="005C6C5E" w:rsidRDefault="008F58E8" w:rsidP="008F58E8">
      <w:pPr>
        <w:jc w:val="both"/>
        <w:rPr>
          <w:rFonts w:cs="Arial"/>
          <w:b/>
          <w:szCs w:val="20"/>
        </w:rPr>
      </w:pPr>
      <w:r w:rsidRPr="005C6C5E">
        <w:rPr>
          <w:rFonts w:cs="Arial"/>
          <w:b/>
          <w:szCs w:val="20"/>
        </w:rPr>
        <w:t>Specification</w:t>
      </w:r>
    </w:p>
    <w:p w:rsidR="008F58E8" w:rsidRPr="005C6C5E" w:rsidRDefault="008F58E8" w:rsidP="008F58E8">
      <w:pPr>
        <w:jc w:val="both"/>
        <w:rPr>
          <w:rFonts w:cs="Arial"/>
          <w:szCs w:val="20"/>
        </w:rPr>
      </w:pPr>
    </w:p>
    <w:p w:rsidR="008F58E8" w:rsidRPr="005C6C5E" w:rsidRDefault="008F58E8" w:rsidP="008F58E8">
      <w:pPr>
        <w:jc w:val="both"/>
        <w:rPr>
          <w:rFonts w:cs="Arial"/>
          <w:szCs w:val="20"/>
        </w:rPr>
      </w:pPr>
      <w:r w:rsidRPr="005C6C5E">
        <w:rPr>
          <w:rFonts w:cs="Arial"/>
          <w:szCs w:val="20"/>
        </w:rPr>
        <w:t>The Broadcasting Authority of Ireland (BAI) which is based at 2-5 Warrington Place, Dublin</w:t>
      </w:r>
      <w:r>
        <w:rPr>
          <w:rFonts w:cs="Arial"/>
          <w:szCs w:val="20"/>
        </w:rPr>
        <w:t>, D02 XP29</w:t>
      </w:r>
      <w:r w:rsidRPr="005C6C5E">
        <w:rPr>
          <w:rFonts w:cs="Arial"/>
          <w:szCs w:val="20"/>
        </w:rPr>
        <w:t xml:space="preserve"> is seeking proposals/quotes for </w:t>
      </w:r>
      <w:r>
        <w:rPr>
          <w:rFonts w:cs="Arial"/>
          <w:szCs w:val="20"/>
        </w:rPr>
        <w:t>website maintenance and support.</w:t>
      </w:r>
    </w:p>
    <w:p w:rsidR="008F58E8" w:rsidRPr="005C6C5E" w:rsidRDefault="008F58E8" w:rsidP="008F58E8">
      <w:pPr>
        <w:jc w:val="both"/>
        <w:rPr>
          <w:rFonts w:cs="Arial"/>
          <w:szCs w:val="20"/>
        </w:rPr>
      </w:pPr>
    </w:p>
    <w:p w:rsidR="008F58E8" w:rsidRPr="00643E40" w:rsidRDefault="008F58E8" w:rsidP="008F58E8">
      <w:pPr>
        <w:jc w:val="both"/>
        <w:rPr>
          <w:rFonts w:cs="Arial"/>
          <w:bCs/>
          <w:szCs w:val="20"/>
        </w:rPr>
      </w:pPr>
      <w:r w:rsidRPr="00643E40">
        <w:rPr>
          <w:rStyle w:val="Strong"/>
          <w:rFonts w:cs="Arial"/>
          <w:szCs w:val="20"/>
        </w:rPr>
        <w:t xml:space="preserve">The BAI website </w:t>
      </w:r>
      <w:r>
        <w:rPr>
          <w:rStyle w:val="Strong"/>
          <w:rFonts w:cs="Arial"/>
          <w:szCs w:val="20"/>
        </w:rPr>
        <w:t xml:space="preserve">was </w:t>
      </w:r>
      <w:r w:rsidRPr="00643E40">
        <w:rPr>
          <w:rStyle w:val="Strong"/>
          <w:rFonts w:cs="Arial"/>
          <w:szCs w:val="20"/>
        </w:rPr>
        <w:t>redesign</w:t>
      </w:r>
      <w:r>
        <w:rPr>
          <w:rStyle w:val="Strong"/>
          <w:rFonts w:cs="Arial"/>
          <w:szCs w:val="20"/>
        </w:rPr>
        <w:t>ed in 2016</w:t>
      </w:r>
      <w:r w:rsidRPr="00643E40">
        <w:rPr>
          <w:rStyle w:val="Strong"/>
          <w:rFonts w:cs="Arial"/>
          <w:szCs w:val="20"/>
        </w:rPr>
        <w:t xml:space="preserve"> and its day-to-day management is the responsibility of BAI staff (via the </w:t>
      </w:r>
      <w:proofErr w:type="spellStart"/>
      <w:r w:rsidRPr="00643E40">
        <w:rPr>
          <w:rStyle w:val="Strong"/>
          <w:rFonts w:cs="Arial"/>
          <w:szCs w:val="20"/>
        </w:rPr>
        <w:t>Wordpress</w:t>
      </w:r>
      <w:proofErr w:type="spellEnd"/>
      <w:r w:rsidRPr="00643E40">
        <w:rPr>
          <w:rStyle w:val="Strong"/>
          <w:rFonts w:cs="Arial"/>
          <w:szCs w:val="20"/>
        </w:rPr>
        <w:t xml:space="preserve"> content management system). </w:t>
      </w:r>
      <w:r w:rsidRPr="00643E40">
        <w:rPr>
          <w:rFonts w:cs="Arial"/>
          <w:szCs w:val="20"/>
        </w:rPr>
        <w:t>The BAI is seeking tenders from a suitably qualified service provider to provide ongoing maintena</w:t>
      </w:r>
      <w:r>
        <w:rPr>
          <w:rFonts w:cs="Arial"/>
          <w:szCs w:val="20"/>
        </w:rPr>
        <w:t>nce and support for the website and ensure its security and protection.</w:t>
      </w:r>
    </w:p>
    <w:p w:rsidR="008F58E8" w:rsidRPr="00643E40" w:rsidRDefault="008F58E8" w:rsidP="008F58E8">
      <w:pPr>
        <w:jc w:val="both"/>
        <w:rPr>
          <w:rFonts w:eastAsiaTheme="minorHAnsi" w:cs="Arial"/>
          <w:color w:val="000000"/>
          <w:szCs w:val="20"/>
        </w:rPr>
      </w:pPr>
    </w:p>
    <w:p w:rsidR="008F58E8" w:rsidRPr="00643E40" w:rsidRDefault="008F58E8" w:rsidP="008F58E8">
      <w:pPr>
        <w:jc w:val="both"/>
        <w:rPr>
          <w:rStyle w:val="Strong"/>
          <w:b w:val="0"/>
        </w:rPr>
      </w:pPr>
      <w:r w:rsidRPr="00643E40">
        <w:rPr>
          <w:rStyle w:val="Strong"/>
          <w:rFonts w:cs="Arial"/>
          <w:szCs w:val="20"/>
        </w:rPr>
        <w:t xml:space="preserve">The BAI proposes to award a three-year contract for website support services with an option to extend the contract by one additional year.  </w:t>
      </w:r>
    </w:p>
    <w:p w:rsidR="008F58E8" w:rsidRPr="009162E8" w:rsidRDefault="008F58E8" w:rsidP="008F58E8">
      <w:pPr>
        <w:pStyle w:val="Default"/>
        <w:spacing w:line="280" w:lineRule="atLeast"/>
        <w:contextualSpacing/>
        <w:jc w:val="both"/>
        <w:rPr>
          <w:sz w:val="20"/>
          <w:szCs w:val="20"/>
        </w:rPr>
      </w:pPr>
    </w:p>
    <w:p w:rsidR="008F58E8" w:rsidRPr="009162E8" w:rsidRDefault="008F58E8" w:rsidP="008F58E8">
      <w:pPr>
        <w:pStyle w:val="Default"/>
        <w:spacing w:line="280" w:lineRule="atLeast"/>
        <w:contextualSpacing/>
        <w:jc w:val="both"/>
        <w:rPr>
          <w:b/>
          <w:sz w:val="20"/>
          <w:szCs w:val="20"/>
        </w:rPr>
      </w:pPr>
      <w:r w:rsidRPr="009162E8">
        <w:rPr>
          <w:b/>
          <w:sz w:val="20"/>
          <w:szCs w:val="20"/>
        </w:rPr>
        <w:t xml:space="preserve">Statement of Requirements </w:t>
      </w:r>
    </w:p>
    <w:p w:rsidR="008F58E8" w:rsidRDefault="008F58E8" w:rsidP="008F58E8">
      <w:pPr>
        <w:pStyle w:val="Default"/>
        <w:spacing w:line="280" w:lineRule="atLeast"/>
        <w:contextualSpacing/>
        <w:jc w:val="both"/>
        <w:rPr>
          <w:sz w:val="20"/>
          <w:szCs w:val="20"/>
        </w:rPr>
      </w:pPr>
    </w:p>
    <w:p w:rsidR="008F58E8" w:rsidRPr="009162E8" w:rsidRDefault="008F58E8" w:rsidP="008F58E8">
      <w:pPr>
        <w:pStyle w:val="Default"/>
        <w:numPr>
          <w:ilvl w:val="0"/>
          <w:numId w:val="3"/>
        </w:numPr>
        <w:spacing w:line="280" w:lineRule="atLeast"/>
        <w:ind w:left="284" w:hanging="284"/>
        <w:contextualSpacing/>
        <w:jc w:val="both"/>
        <w:rPr>
          <w:sz w:val="20"/>
          <w:szCs w:val="20"/>
        </w:rPr>
      </w:pPr>
      <w:r w:rsidRPr="009162E8">
        <w:rPr>
          <w:sz w:val="20"/>
          <w:szCs w:val="20"/>
        </w:rPr>
        <w:t xml:space="preserve">Provide ongoing maintenance </w:t>
      </w:r>
      <w:r>
        <w:rPr>
          <w:sz w:val="20"/>
          <w:szCs w:val="20"/>
        </w:rPr>
        <w:t xml:space="preserve">and </w:t>
      </w:r>
      <w:r w:rsidRPr="009162E8">
        <w:rPr>
          <w:sz w:val="20"/>
          <w:szCs w:val="20"/>
        </w:rPr>
        <w:t>support f</w:t>
      </w:r>
      <w:r>
        <w:rPr>
          <w:sz w:val="20"/>
          <w:szCs w:val="20"/>
        </w:rPr>
        <w:t>or the lifetime of the contract, via a service level agreement.</w:t>
      </w:r>
      <w:r w:rsidRPr="009162E8">
        <w:rPr>
          <w:sz w:val="20"/>
          <w:szCs w:val="20"/>
        </w:rPr>
        <w:t xml:space="preserve"> </w:t>
      </w:r>
    </w:p>
    <w:p w:rsidR="008F58E8" w:rsidRDefault="008F58E8" w:rsidP="008F58E8">
      <w:pPr>
        <w:pStyle w:val="Default"/>
        <w:numPr>
          <w:ilvl w:val="0"/>
          <w:numId w:val="3"/>
        </w:numPr>
        <w:spacing w:line="280" w:lineRule="atLeast"/>
        <w:ind w:left="284" w:hanging="284"/>
        <w:contextualSpacing/>
        <w:jc w:val="both"/>
        <w:rPr>
          <w:sz w:val="20"/>
          <w:szCs w:val="20"/>
        </w:rPr>
      </w:pPr>
      <w:r w:rsidRPr="009162E8">
        <w:rPr>
          <w:sz w:val="20"/>
          <w:szCs w:val="20"/>
        </w:rPr>
        <w:t>Provide continuous best practice advice on website communication, design and navigation throughout the service contract term.</w:t>
      </w:r>
    </w:p>
    <w:p w:rsidR="008F58E8" w:rsidRDefault="008F58E8" w:rsidP="008F58E8">
      <w:pPr>
        <w:pStyle w:val="Default"/>
        <w:numPr>
          <w:ilvl w:val="0"/>
          <w:numId w:val="3"/>
        </w:numPr>
        <w:spacing w:line="280" w:lineRule="atLeast"/>
        <w:ind w:left="284" w:hanging="284"/>
        <w:contextualSpacing/>
        <w:jc w:val="both"/>
        <w:rPr>
          <w:sz w:val="20"/>
          <w:szCs w:val="20"/>
        </w:rPr>
      </w:pPr>
      <w:r>
        <w:rPr>
          <w:sz w:val="20"/>
          <w:szCs w:val="20"/>
        </w:rPr>
        <w:t>Provide guidance on the optimisation of the BAI website using appropriate analytical tools.</w:t>
      </w:r>
    </w:p>
    <w:p w:rsidR="008F58E8" w:rsidRDefault="008F58E8" w:rsidP="008F58E8">
      <w:pPr>
        <w:pStyle w:val="Default"/>
        <w:numPr>
          <w:ilvl w:val="0"/>
          <w:numId w:val="3"/>
        </w:numPr>
        <w:spacing w:line="280" w:lineRule="atLeast"/>
        <w:ind w:left="284" w:hanging="284"/>
        <w:contextualSpacing/>
        <w:jc w:val="both"/>
        <w:rPr>
          <w:sz w:val="20"/>
          <w:szCs w:val="20"/>
        </w:rPr>
      </w:pPr>
      <w:r>
        <w:rPr>
          <w:sz w:val="20"/>
          <w:szCs w:val="20"/>
        </w:rPr>
        <w:t xml:space="preserve">Provide training on CMS and </w:t>
      </w:r>
      <w:proofErr w:type="spellStart"/>
      <w:r>
        <w:rPr>
          <w:sz w:val="20"/>
          <w:szCs w:val="20"/>
        </w:rPr>
        <w:t>Wordpress</w:t>
      </w:r>
      <w:proofErr w:type="spellEnd"/>
      <w:r>
        <w:rPr>
          <w:sz w:val="20"/>
          <w:szCs w:val="20"/>
        </w:rPr>
        <w:t xml:space="preserve"> software as appropriate.</w:t>
      </w:r>
    </w:p>
    <w:p w:rsidR="008F58E8" w:rsidRDefault="008F58E8" w:rsidP="008F58E8">
      <w:pPr>
        <w:pStyle w:val="Default"/>
        <w:numPr>
          <w:ilvl w:val="0"/>
          <w:numId w:val="3"/>
        </w:numPr>
        <w:spacing w:line="280" w:lineRule="atLeast"/>
        <w:ind w:left="284" w:hanging="284"/>
        <w:contextualSpacing/>
        <w:jc w:val="both"/>
        <w:rPr>
          <w:sz w:val="20"/>
          <w:szCs w:val="20"/>
        </w:rPr>
      </w:pPr>
      <w:r>
        <w:rPr>
          <w:sz w:val="20"/>
          <w:szCs w:val="20"/>
        </w:rPr>
        <w:t xml:space="preserve">Provide continuous advice on Irish and European website legislative requirements, and best practice in relation to website functionality and accessibility. In that regard, ensure that </w:t>
      </w:r>
      <w:r w:rsidRPr="009162E8">
        <w:rPr>
          <w:sz w:val="20"/>
          <w:szCs w:val="20"/>
        </w:rPr>
        <w:t xml:space="preserve">the website complies with, at a minimum level, all level A requirements under the W3C Web Content Accessibility Guidelines and as many level AA and AAA requirements as possible. </w:t>
      </w:r>
    </w:p>
    <w:p w:rsidR="008F58E8" w:rsidRPr="00CE62C2" w:rsidRDefault="008F58E8" w:rsidP="008F58E8">
      <w:pPr>
        <w:pStyle w:val="Default"/>
        <w:numPr>
          <w:ilvl w:val="0"/>
          <w:numId w:val="3"/>
        </w:numPr>
        <w:spacing w:line="280" w:lineRule="atLeast"/>
        <w:ind w:left="284" w:hanging="284"/>
        <w:contextualSpacing/>
        <w:jc w:val="both"/>
        <w:rPr>
          <w:sz w:val="20"/>
          <w:szCs w:val="20"/>
        </w:rPr>
      </w:pPr>
      <w:r>
        <w:rPr>
          <w:sz w:val="20"/>
          <w:szCs w:val="20"/>
        </w:rPr>
        <w:t>Provide guidance on ensuring compliance with all necessary GDPR obligations.</w:t>
      </w:r>
    </w:p>
    <w:p w:rsidR="008F58E8" w:rsidRDefault="008F58E8" w:rsidP="008F58E8">
      <w:pPr>
        <w:pStyle w:val="Default"/>
        <w:numPr>
          <w:ilvl w:val="0"/>
          <w:numId w:val="3"/>
        </w:numPr>
        <w:spacing w:line="280" w:lineRule="atLeast"/>
        <w:ind w:left="284" w:hanging="284"/>
        <w:contextualSpacing/>
        <w:jc w:val="both"/>
        <w:rPr>
          <w:sz w:val="20"/>
          <w:szCs w:val="20"/>
        </w:rPr>
      </w:pPr>
      <w:r>
        <w:rPr>
          <w:sz w:val="20"/>
          <w:szCs w:val="20"/>
        </w:rPr>
        <w:lastRenderedPageBreak/>
        <w:t>Provide proactive and ongoing advice on hosting requirements/solutions for the site.</w:t>
      </w:r>
    </w:p>
    <w:p w:rsidR="008F58E8" w:rsidRDefault="008F58E8" w:rsidP="008F58E8">
      <w:pPr>
        <w:pStyle w:val="Default"/>
        <w:numPr>
          <w:ilvl w:val="0"/>
          <w:numId w:val="3"/>
        </w:numPr>
        <w:spacing w:line="280" w:lineRule="atLeast"/>
        <w:ind w:left="284" w:hanging="284"/>
        <w:contextualSpacing/>
        <w:jc w:val="both"/>
        <w:rPr>
          <w:sz w:val="20"/>
          <w:szCs w:val="20"/>
        </w:rPr>
      </w:pPr>
      <w:r w:rsidRPr="009162E8">
        <w:rPr>
          <w:sz w:val="20"/>
          <w:szCs w:val="20"/>
        </w:rPr>
        <w:t>Ensure that the website is secure and protected from hacking/viruses.</w:t>
      </w:r>
    </w:p>
    <w:p w:rsidR="008F58E8" w:rsidRPr="007E3746" w:rsidRDefault="008F58E8" w:rsidP="008F58E8">
      <w:pPr>
        <w:pStyle w:val="Default"/>
        <w:numPr>
          <w:ilvl w:val="0"/>
          <w:numId w:val="3"/>
        </w:numPr>
        <w:spacing w:line="280" w:lineRule="atLeast"/>
        <w:ind w:left="284" w:hanging="284"/>
        <w:contextualSpacing/>
        <w:jc w:val="both"/>
        <w:rPr>
          <w:sz w:val="20"/>
          <w:szCs w:val="20"/>
        </w:rPr>
      </w:pPr>
      <w:r w:rsidRPr="009162E8">
        <w:rPr>
          <w:sz w:val="20"/>
          <w:szCs w:val="20"/>
        </w:rPr>
        <w:t xml:space="preserve">Meet deadlines as agreed between both parties and reporting arrangements as required. </w:t>
      </w:r>
      <w:r w:rsidRPr="007E3746">
        <w:rPr>
          <w:sz w:val="20"/>
          <w:szCs w:val="20"/>
        </w:rPr>
        <w:t xml:space="preserve"> </w:t>
      </w:r>
    </w:p>
    <w:p w:rsidR="008F58E8" w:rsidRPr="007E3746" w:rsidRDefault="008F58E8" w:rsidP="008F58E8">
      <w:pPr>
        <w:pStyle w:val="Default"/>
        <w:numPr>
          <w:ilvl w:val="0"/>
          <w:numId w:val="3"/>
        </w:numPr>
        <w:spacing w:line="280" w:lineRule="atLeast"/>
        <w:ind w:left="284" w:hanging="284"/>
        <w:contextualSpacing/>
        <w:jc w:val="both"/>
        <w:rPr>
          <w:sz w:val="20"/>
          <w:szCs w:val="20"/>
        </w:rPr>
      </w:pPr>
      <w:r>
        <w:rPr>
          <w:sz w:val="20"/>
          <w:szCs w:val="20"/>
        </w:rPr>
        <w:t xml:space="preserve">Provide ongoing recommendations as to general improvements that can/should be made to the site including security, plugins and SEO. </w:t>
      </w:r>
      <w:r w:rsidRPr="007E3746">
        <w:rPr>
          <w:sz w:val="20"/>
          <w:szCs w:val="20"/>
        </w:rPr>
        <w:t>The i</w:t>
      </w:r>
      <w:r>
        <w:rPr>
          <w:sz w:val="20"/>
          <w:szCs w:val="20"/>
        </w:rPr>
        <w:t>mplementation of such site im</w:t>
      </w:r>
      <w:r w:rsidRPr="007E3746">
        <w:rPr>
          <w:sz w:val="20"/>
          <w:szCs w:val="20"/>
        </w:rPr>
        <w:t>p</w:t>
      </w:r>
      <w:r>
        <w:rPr>
          <w:sz w:val="20"/>
          <w:szCs w:val="20"/>
        </w:rPr>
        <w:t>r</w:t>
      </w:r>
      <w:r w:rsidRPr="007E3746">
        <w:rPr>
          <w:sz w:val="20"/>
          <w:szCs w:val="20"/>
        </w:rPr>
        <w:t>ov</w:t>
      </w:r>
      <w:r>
        <w:rPr>
          <w:sz w:val="20"/>
          <w:szCs w:val="20"/>
        </w:rPr>
        <w:t>e</w:t>
      </w:r>
      <w:r w:rsidRPr="007E3746">
        <w:rPr>
          <w:sz w:val="20"/>
          <w:szCs w:val="20"/>
        </w:rPr>
        <w:t>ments will be subject to separate negotiation on costs.</w:t>
      </w:r>
    </w:p>
    <w:p w:rsidR="008F58E8" w:rsidRDefault="008F58E8" w:rsidP="008F58E8">
      <w:pPr>
        <w:pStyle w:val="Default"/>
        <w:spacing w:line="280" w:lineRule="atLeast"/>
        <w:contextualSpacing/>
        <w:jc w:val="both"/>
        <w:rPr>
          <w:sz w:val="20"/>
          <w:szCs w:val="20"/>
        </w:rPr>
      </w:pPr>
    </w:p>
    <w:p w:rsidR="008F58E8" w:rsidRPr="00BA452C" w:rsidRDefault="008F58E8" w:rsidP="008F58E8">
      <w:pPr>
        <w:pStyle w:val="Default"/>
        <w:spacing w:line="280" w:lineRule="atLeast"/>
        <w:contextualSpacing/>
        <w:jc w:val="both"/>
        <w:rPr>
          <w:rStyle w:val="Strong"/>
          <w:b w:val="0"/>
          <w:bCs w:val="0"/>
          <w:sz w:val="20"/>
          <w:szCs w:val="20"/>
        </w:rPr>
      </w:pPr>
      <w:r w:rsidRPr="00BA452C">
        <w:rPr>
          <w:rStyle w:val="Strong"/>
          <w:sz w:val="20"/>
          <w:szCs w:val="20"/>
        </w:rPr>
        <w:t xml:space="preserve">It is expected that the amount of support </w:t>
      </w:r>
      <w:r>
        <w:rPr>
          <w:rStyle w:val="Strong"/>
          <w:sz w:val="20"/>
          <w:szCs w:val="20"/>
        </w:rPr>
        <w:t>required will be no more than 12</w:t>
      </w:r>
      <w:r w:rsidRPr="00BA452C">
        <w:rPr>
          <w:rStyle w:val="Strong"/>
          <w:sz w:val="20"/>
          <w:szCs w:val="20"/>
        </w:rPr>
        <w:t xml:space="preserve"> hours per month.</w:t>
      </w:r>
      <w:r>
        <w:rPr>
          <w:rStyle w:val="Strong"/>
          <w:sz w:val="20"/>
          <w:szCs w:val="20"/>
        </w:rPr>
        <w:t xml:space="preserve"> </w:t>
      </w:r>
    </w:p>
    <w:p w:rsidR="008F58E8" w:rsidRPr="009162E8" w:rsidRDefault="008F58E8" w:rsidP="008F58E8">
      <w:pPr>
        <w:pStyle w:val="Default"/>
        <w:spacing w:line="280" w:lineRule="atLeast"/>
        <w:contextualSpacing/>
        <w:jc w:val="both"/>
        <w:rPr>
          <w:sz w:val="20"/>
          <w:szCs w:val="20"/>
        </w:rPr>
      </w:pPr>
    </w:p>
    <w:p w:rsidR="008F58E8" w:rsidRPr="009162E8" w:rsidRDefault="008F58E8" w:rsidP="008F58E8">
      <w:pPr>
        <w:pStyle w:val="Default"/>
        <w:spacing w:line="280" w:lineRule="atLeast"/>
        <w:contextualSpacing/>
        <w:jc w:val="both"/>
        <w:rPr>
          <w:b/>
          <w:sz w:val="20"/>
          <w:szCs w:val="20"/>
        </w:rPr>
      </w:pPr>
      <w:r w:rsidRPr="009162E8">
        <w:rPr>
          <w:b/>
          <w:sz w:val="20"/>
          <w:szCs w:val="20"/>
        </w:rPr>
        <w:t xml:space="preserve">Security and Confidentiality </w:t>
      </w:r>
    </w:p>
    <w:p w:rsidR="008F58E8" w:rsidRPr="009162E8" w:rsidRDefault="008F58E8" w:rsidP="008F58E8">
      <w:pPr>
        <w:autoSpaceDE w:val="0"/>
        <w:autoSpaceDN w:val="0"/>
        <w:adjustRightInd w:val="0"/>
        <w:contextualSpacing/>
        <w:jc w:val="both"/>
        <w:rPr>
          <w:rFonts w:eastAsiaTheme="minorHAnsi" w:cs="Arial"/>
          <w:color w:val="000000"/>
          <w:szCs w:val="20"/>
        </w:rPr>
      </w:pPr>
    </w:p>
    <w:p w:rsidR="008F58E8" w:rsidRPr="009162E8" w:rsidRDefault="008F58E8" w:rsidP="008F58E8">
      <w:pPr>
        <w:autoSpaceDE w:val="0"/>
        <w:autoSpaceDN w:val="0"/>
        <w:adjustRightInd w:val="0"/>
        <w:contextualSpacing/>
        <w:jc w:val="both"/>
        <w:rPr>
          <w:rFonts w:eastAsiaTheme="minorHAnsi" w:cs="Arial"/>
          <w:color w:val="000000"/>
          <w:szCs w:val="20"/>
        </w:rPr>
      </w:pPr>
      <w:r w:rsidRPr="009162E8">
        <w:rPr>
          <w:rFonts w:eastAsiaTheme="minorHAnsi" w:cs="Arial"/>
          <w:color w:val="000000"/>
          <w:szCs w:val="20"/>
        </w:rPr>
        <w:t>The security and confidentiality of the website and of data is of utmost importance for the BAI. The tenderer should set out the process and means by which the BAI website and CMS (</w:t>
      </w:r>
      <w:proofErr w:type="spellStart"/>
      <w:r w:rsidRPr="009162E8">
        <w:rPr>
          <w:rFonts w:eastAsiaTheme="minorHAnsi" w:cs="Arial"/>
          <w:color w:val="000000"/>
          <w:szCs w:val="20"/>
        </w:rPr>
        <w:t>Wordpress</w:t>
      </w:r>
      <w:proofErr w:type="spellEnd"/>
      <w:r w:rsidRPr="009162E8">
        <w:rPr>
          <w:rFonts w:eastAsiaTheme="minorHAnsi" w:cs="Arial"/>
          <w:color w:val="000000"/>
          <w:szCs w:val="20"/>
        </w:rPr>
        <w:t xml:space="preserve">) will be routinely assessed for security and confidentiality matters on an ongoing basis. </w:t>
      </w:r>
    </w:p>
    <w:p w:rsidR="008F58E8" w:rsidRPr="009162E8" w:rsidRDefault="008F58E8" w:rsidP="008F58E8">
      <w:pPr>
        <w:autoSpaceDE w:val="0"/>
        <w:autoSpaceDN w:val="0"/>
        <w:adjustRightInd w:val="0"/>
        <w:contextualSpacing/>
        <w:jc w:val="both"/>
        <w:rPr>
          <w:rFonts w:eastAsiaTheme="minorHAnsi" w:cs="Arial"/>
          <w:color w:val="000000"/>
          <w:szCs w:val="20"/>
        </w:rPr>
      </w:pPr>
    </w:p>
    <w:p w:rsidR="008F58E8" w:rsidRPr="005C6C5E" w:rsidRDefault="008F58E8" w:rsidP="008F58E8">
      <w:pPr>
        <w:jc w:val="both"/>
        <w:rPr>
          <w:rFonts w:cs="Arial"/>
          <w:b/>
          <w:szCs w:val="20"/>
        </w:rPr>
      </w:pPr>
      <w:r w:rsidRPr="005C6C5E">
        <w:rPr>
          <w:rFonts w:cs="Arial"/>
          <w:b/>
          <w:szCs w:val="20"/>
        </w:rPr>
        <w:t>Award Criteria</w:t>
      </w:r>
    </w:p>
    <w:p w:rsidR="008F58E8" w:rsidRPr="005C6C5E" w:rsidRDefault="008F58E8" w:rsidP="008F58E8">
      <w:pPr>
        <w:jc w:val="both"/>
        <w:rPr>
          <w:rFonts w:cs="Arial"/>
          <w:szCs w:val="20"/>
        </w:rPr>
      </w:pPr>
    </w:p>
    <w:p w:rsidR="008F58E8" w:rsidRPr="005C6C5E" w:rsidRDefault="008F58E8" w:rsidP="008F58E8">
      <w:pPr>
        <w:jc w:val="both"/>
        <w:rPr>
          <w:rFonts w:cs="Arial"/>
          <w:szCs w:val="20"/>
        </w:rPr>
      </w:pPr>
      <w:r w:rsidRPr="005C6C5E">
        <w:rPr>
          <w:rFonts w:cs="Arial"/>
          <w:szCs w:val="20"/>
        </w:rPr>
        <w:t xml:space="preserve">The contract will be awarded </w:t>
      </w:r>
      <w:proofErr w:type="gramStart"/>
      <w:r w:rsidRPr="005C6C5E">
        <w:rPr>
          <w:rFonts w:cs="Arial"/>
          <w:szCs w:val="20"/>
        </w:rPr>
        <w:t>on the basis of</w:t>
      </w:r>
      <w:proofErr w:type="gramEnd"/>
      <w:r w:rsidRPr="005C6C5E">
        <w:rPr>
          <w:rFonts w:cs="Arial"/>
          <w:szCs w:val="20"/>
        </w:rPr>
        <w:t xml:space="preserve"> the most economically advantageous tender in terms of the following criteria and weightings as appended: </w:t>
      </w:r>
    </w:p>
    <w:p w:rsidR="008F58E8" w:rsidRPr="005C6C5E" w:rsidRDefault="008F58E8" w:rsidP="008F58E8">
      <w:pPr>
        <w:jc w:val="both"/>
        <w:rPr>
          <w:rFonts w:cs="Arial"/>
          <w:szCs w:val="20"/>
        </w:rPr>
      </w:pPr>
    </w:p>
    <w:tbl>
      <w:tblPr>
        <w:tblStyle w:val="TableGrid"/>
        <w:tblW w:w="9085" w:type="dxa"/>
        <w:tblLook w:val="04A0" w:firstRow="1" w:lastRow="0" w:firstColumn="1" w:lastColumn="0" w:noHBand="0" w:noVBand="1"/>
      </w:tblPr>
      <w:tblGrid>
        <w:gridCol w:w="9085"/>
      </w:tblGrid>
      <w:tr w:rsidR="008F58E8" w:rsidRPr="009162E8" w:rsidTr="00E81B76">
        <w:trPr>
          <w:trHeight w:val="425"/>
        </w:trPr>
        <w:tc>
          <w:tcPr>
            <w:tcW w:w="9085" w:type="dxa"/>
            <w:vAlign w:val="center"/>
          </w:tcPr>
          <w:p w:rsidR="008F58E8" w:rsidRPr="009162E8" w:rsidRDefault="008F58E8" w:rsidP="00E81B76">
            <w:pPr>
              <w:pStyle w:val="Default"/>
              <w:contextualSpacing/>
              <w:jc w:val="both"/>
              <w:rPr>
                <w:b/>
                <w:sz w:val="20"/>
                <w:szCs w:val="20"/>
              </w:rPr>
            </w:pPr>
            <w:r w:rsidRPr="009162E8">
              <w:rPr>
                <w:b/>
                <w:sz w:val="20"/>
                <w:szCs w:val="20"/>
              </w:rPr>
              <w:t xml:space="preserve">Relevant Experience &amp; References </w:t>
            </w:r>
            <w:r>
              <w:rPr>
                <w:b/>
                <w:sz w:val="20"/>
                <w:szCs w:val="20"/>
              </w:rPr>
              <w:t>25%</w:t>
            </w:r>
          </w:p>
        </w:tc>
      </w:tr>
      <w:tr w:rsidR="008F58E8" w:rsidRPr="009162E8" w:rsidTr="00E81B76">
        <w:trPr>
          <w:trHeight w:val="425"/>
        </w:trPr>
        <w:tc>
          <w:tcPr>
            <w:tcW w:w="9085" w:type="dxa"/>
            <w:vAlign w:val="center"/>
          </w:tcPr>
          <w:p w:rsidR="008F58E8" w:rsidRPr="009162E8" w:rsidRDefault="008F58E8" w:rsidP="008F58E8">
            <w:pPr>
              <w:pStyle w:val="Default"/>
              <w:numPr>
                <w:ilvl w:val="0"/>
                <w:numId w:val="4"/>
              </w:numPr>
              <w:ind w:left="284" w:hanging="284"/>
              <w:contextualSpacing/>
              <w:jc w:val="both"/>
              <w:rPr>
                <w:sz w:val="20"/>
                <w:szCs w:val="20"/>
              </w:rPr>
            </w:pPr>
            <w:r w:rsidRPr="009162E8">
              <w:rPr>
                <w:sz w:val="20"/>
                <w:szCs w:val="20"/>
              </w:rPr>
              <w:t>Applicants must provide details of previously satisfactorily delivered projects which involve</w:t>
            </w:r>
            <w:r>
              <w:rPr>
                <w:sz w:val="20"/>
                <w:szCs w:val="20"/>
              </w:rPr>
              <w:t xml:space="preserve">d services of a similar nature </w:t>
            </w:r>
            <w:r w:rsidRPr="009162E8">
              <w:rPr>
                <w:sz w:val="20"/>
                <w:szCs w:val="20"/>
              </w:rPr>
              <w:t xml:space="preserve">to the Services required. Applicants must provide details of two </w:t>
            </w:r>
            <w:r>
              <w:rPr>
                <w:sz w:val="20"/>
                <w:szCs w:val="20"/>
              </w:rPr>
              <w:t>recent maintenance contracts</w:t>
            </w:r>
            <w:r w:rsidRPr="009162E8">
              <w:rPr>
                <w:sz w:val="20"/>
                <w:szCs w:val="20"/>
              </w:rPr>
              <w:t xml:space="preserve">. </w:t>
            </w:r>
          </w:p>
          <w:p w:rsidR="008F58E8" w:rsidRPr="009162E8" w:rsidRDefault="008F58E8" w:rsidP="008F58E8">
            <w:pPr>
              <w:pStyle w:val="Default"/>
              <w:numPr>
                <w:ilvl w:val="0"/>
                <w:numId w:val="4"/>
              </w:numPr>
              <w:ind w:left="284" w:hanging="284"/>
              <w:contextualSpacing/>
              <w:jc w:val="both"/>
              <w:rPr>
                <w:b/>
                <w:sz w:val="20"/>
                <w:szCs w:val="20"/>
              </w:rPr>
            </w:pPr>
            <w:r w:rsidRPr="009162E8">
              <w:rPr>
                <w:sz w:val="20"/>
                <w:szCs w:val="20"/>
              </w:rPr>
              <w:t xml:space="preserve">Applicants must also provide names, addresses and telephone numbers of at least 3 existing customers (or customers within the last three years) who may be contacted for references in connection with the proposed services. </w:t>
            </w:r>
          </w:p>
        </w:tc>
      </w:tr>
      <w:tr w:rsidR="008F58E8" w:rsidRPr="009162E8" w:rsidTr="00E81B76">
        <w:trPr>
          <w:trHeight w:val="425"/>
        </w:trPr>
        <w:tc>
          <w:tcPr>
            <w:tcW w:w="9085" w:type="dxa"/>
            <w:vAlign w:val="center"/>
          </w:tcPr>
          <w:p w:rsidR="008F58E8" w:rsidRPr="009162E8" w:rsidRDefault="008F58E8" w:rsidP="00E81B76">
            <w:pPr>
              <w:pStyle w:val="Default"/>
              <w:contextualSpacing/>
              <w:jc w:val="both"/>
              <w:rPr>
                <w:b/>
                <w:sz w:val="20"/>
                <w:szCs w:val="20"/>
              </w:rPr>
            </w:pPr>
            <w:r w:rsidRPr="009162E8">
              <w:rPr>
                <w:b/>
                <w:sz w:val="20"/>
                <w:szCs w:val="20"/>
              </w:rPr>
              <w:t xml:space="preserve">Experience &amp; Professional Qualifications </w:t>
            </w:r>
            <w:r>
              <w:rPr>
                <w:b/>
                <w:sz w:val="20"/>
                <w:szCs w:val="20"/>
              </w:rPr>
              <w:t>25%</w:t>
            </w:r>
          </w:p>
        </w:tc>
      </w:tr>
      <w:tr w:rsidR="008F58E8" w:rsidRPr="009162E8" w:rsidTr="00E81B76">
        <w:trPr>
          <w:trHeight w:val="425"/>
        </w:trPr>
        <w:tc>
          <w:tcPr>
            <w:tcW w:w="9085" w:type="dxa"/>
            <w:vAlign w:val="center"/>
          </w:tcPr>
          <w:p w:rsidR="008F58E8" w:rsidRPr="009162E8" w:rsidRDefault="008F58E8" w:rsidP="008F58E8">
            <w:pPr>
              <w:pStyle w:val="Default"/>
              <w:numPr>
                <w:ilvl w:val="0"/>
                <w:numId w:val="4"/>
              </w:numPr>
              <w:ind w:left="284" w:hanging="284"/>
              <w:contextualSpacing/>
              <w:jc w:val="both"/>
              <w:rPr>
                <w:sz w:val="20"/>
                <w:szCs w:val="20"/>
              </w:rPr>
            </w:pPr>
            <w:r w:rsidRPr="009162E8">
              <w:rPr>
                <w:sz w:val="20"/>
                <w:szCs w:val="20"/>
              </w:rPr>
              <w:t xml:space="preserve">Identification of the proposed project team </w:t>
            </w:r>
            <w:r>
              <w:rPr>
                <w:sz w:val="20"/>
                <w:szCs w:val="20"/>
              </w:rPr>
              <w:t xml:space="preserve">and their </w:t>
            </w:r>
            <w:r w:rsidRPr="009162E8">
              <w:rPr>
                <w:sz w:val="20"/>
                <w:szCs w:val="20"/>
              </w:rPr>
              <w:t xml:space="preserve">qualifications and/or accreditations held. </w:t>
            </w:r>
          </w:p>
        </w:tc>
      </w:tr>
      <w:tr w:rsidR="008F58E8" w:rsidRPr="009162E8" w:rsidTr="00E81B76">
        <w:trPr>
          <w:trHeight w:val="425"/>
        </w:trPr>
        <w:tc>
          <w:tcPr>
            <w:tcW w:w="9085" w:type="dxa"/>
            <w:vAlign w:val="center"/>
          </w:tcPr>
          <w:p w:rsidR="008F58E8" w:rsidRPr="009162E8" w:rsidRDefault="008F58E8" w:rsidP="00E81B76">
            <w:pPr>
              <w:pStyle w:val="Default"/>
              <w:contextualSpacing/>
              <w:jc w:val="both"/>
              <w:rPr>
                <w:sz w:val="20"/>
                <w:szCs w:val="20"/>
              </w:rPr>
            </w:pPr>
            <w:r w:rsidRPr="009162E8">
              <w:rPr>
                <w:b/>
                <w:bCs/>
                <w:sz w:val="20"/>
                <w:szCs w:val="20"/>
              </w:rPr>
              <w:t>A</w:t>
            </w:r>
            <w:r>
              <w:rPr>
                <w:b/>
                <w:bCs/>
                <w:sz w:val="20"/>
                <w:szCs w:val="20"/>
              </w:rPr>
              <w:t>pproach to ongoing live support 25%</w:t>
            </w:r>
          </w:p>
        </w:tc>
      </w:tr>
      <w:tr w:rsidR="008F58E8" w:rsidRPr="009162E8" w:rsidTr="00E81B76">
        <w:trPr>
          <w:trHeight w:val="425"/>
        </w:trPr>
        <w:tc>
          <w:tcPr>
            <w:tcW w:w="9085" w:type="dxa"/>
            <w:vAlign w:val="center"/>
          </w:tcPr>
          <w:p w:rsidR="008F58E8" w:rsidRPr="009162E8" w:rsidRDefault="008F58E8" w:rsidP="008F58E8">
            <w:pPr>
              <w:pStyle w:val="Default"/>
              <w:numPr>
                <w:ilvl w:val="0"/>
                <w:numId w:val="4"/>
              </w:numPr>
              <w:ind w:left="284" w:hanging="284"/>
              <w:contextualSpacing/>
              <w:jc w:val="both"/>
              <w:rPr>
                <w:sz w:val="20"/>
                <w:szCs w:val="20"/>
              </w:rPr>
            </w:pPr>
            <w:r w:rsidRPr="009162E8">
              <w:rPr>
                <w:sz w:val="20"/>
                <w:szCs w:val="20"/>
              </w:rPr>
              <w:t xml:space="preserve">This will assess the Applicants proposed approach to offering ongoing support and maintenance. The Applicant should outline how such a service will be managed and give details of response times and what areas of work </w:t>
            </w:r>
            <w:r>
              <w:rPr>
                <w:sz w:val="20"/>
                <w:szCs w:val="20"/>
              </w:rPr>
              <w:t>would be included.</w:t>
            </w:r>
          </w:p>
        </w:tc>
      </w:tr>
      <w:tr w:rsidR="008F58E8" w:rsidRPr="009162E8" w:rsidTr="00E81B76">
        <w:trPr>
          <w:trHeight w:val="425"/>
        </w:trPr>
        <w:tc>
          <w:tcPr>
            <w:tcW w:w="9085" w:type="dxa"/>
            <w:vAlign w:val="center"/>
          </w:tcPr>
          <w:p w:rsidR="008F58E8" w:rsidRPr="009162E8" w:rsidRDefault="008F58E8" w:rsidP="00E81B76">
            <w:pPr>
              <w:pStyle w:val="Default"/>
              <w:contextualSpacing/>
              <w:jc w:val="both"/>
              <w:rPr>
                <w:b/>
                <w:sz w:val="20"/>
                <w:szCs w:val="20"/>
              </w:rPr>
            </w:pPr>
            <w:r w:rsidRPr="009162E8">
              <w:rPr>
                <w:b/>
                <w:sz w:val="20"/>
                <w:szCs w:val="20"/>
              </w:rPr>
              <w:t>Ultimate cost</w:t>
            </w:r>
            <w:r>
              <w:rPr>
                <w:b/>
                <w:sz w:val="20"/>
                <w:szCs w:val="20"/>
              </w:rPr>
              <w:t xml:space="preserve"> 25%</w:t>
            </w:r>
          </w:p>
        </w:tc>
      </w:tr>
    </w:tbl>
    <w:p w:rsidR="008F58E8" w:rsidRDefault="008F58E8" w:rsidP="008F58E8">
      <w:pPr>
        <w:jc w:val="both"/>
        <w:rPr>
          <w:rFonts w:cs="Arial"/>
          <w:szCs w:val="20"/>
        </w:rPr>
      </w:pPr>
    </w:p>
    <w:p w:rsidR="008F58E8" w:rsidRPr="005C6C5E" w:rsidRDefault="008F58E8" w:rsidP="008F58E8">
      <w:pPr>
        <w:jc w:val="both"/>
        <w:rPr>
          <w:rFonts w:cs="Arial"/>
          <w:b/>
          <w:szCs w:val="20"/>
        </w:rPr>
      </w:pPr>
      <w:r w:rsidRPr="005C6C5E">
        <w:rPr>
          <w:rFonts w:cs="Arial"/>
          <w:b/>
          <w:szCs w:val="20"/>
        </w:rPr>
        <w:t>Schedule of costs</w:t>
      </w:r>
    </w:p>
    <w:p w:rsidR="008F58E8" w:rsidRPr="005C6C5E" w:rsidRDefault="008F58E8" w:rsidP="008F58E8">
      <w:pPr>
        <w:jc w:val="both"/>
        <w:rPr>
          <w:rFonts w:cs="Arial"/>
          <w:szCs w:val="20"/>
        </w:rPr>
      </w:pPr>
    </w:p>
    <w:p w:rsidR="008F58E8" w:rsidRPr="005C6C5E" w:rsidRDefault="008F58E8" w:rsidP="008F58E8">
      <w:pPr>
        <w:jc w:val="both"/>
        <w:rPr>
          <w:rFonts w:cs="Arial"/>
          <w:szCs w:val="20"/>
        </w:rPr>
      </w:pPr>
      <w:r w:rsidRPr="005C6C5E">
        <w:rPr>
          <w:rFonts w:cs="Arial"/>
          <w:szCs w:val="20"/>
        </w:rPr>
        <w:t xml:space="preserve">The schedule of costs should take the following format and should </w:t>
      </w:r>
      <w:proofErr w:type="gramStart"/>
      <w:r w:rsidRPr="005C6C5E">
        <w:rPr>
          <w:rFonts w:cs="Arial"/>
          <w:szCs w:val="20"/>
        </w:rPr>
        <w:t>take into account</w:t>
      </w:r>
      <w:proofErr w:type="gramEnd"/>
      <w:r w:rsidRPr="005C6C5E">
        <w:rPr>
          <w:rFonts w:cs="Arial"/>
          <w:szCs w:val="20"/>
        </w:rPr>
        <w:t xml:space="preserve"> proposed work as outlined in the specification above:</w:t>
      </w:r>
    </w:p>
    <w:p w:rsidR="008F58E8" w:rsidRPr="005C6C5E" w:rsidRDefault="008F58E8" w:rsidP="008F58E8">
      <w:pPr>
        <w:jc w:val="both"/>
        <w:rPr>
          <w:rFonts w:cs="Arial"/>
          <w:szCs w:val="20"/>
        </w:rPr>
      </w:pPr>
    </w:p>
    <w:p w:rsidR="008F58E8" w:rsidRPr="005C6C5E" w:rsidRDefault="008F58E8" w:rsidP="008F58E8">
      <w:pPr>
        <w:pStyle w:val="ListParagraph"/>
        <w:numPr>
          <w:ilvl w:val="0"/>
          <w:numId w:val="2"/>
        </w:numPr>
        <w:jc w:val="both"/>
        <w:rPr>
          <w:rFonts w:cs="Arial"/>
          <w:szCs w:val="20"/>
        </w:rPr>
      </w:pPr>
      <w:r w:rsidRPr="005C6C5E">
        <w:rPr>
          <w:rFonts w:cs="Arial"/>
          <w:szCs w:val="20"/>
        </w:rPr>
        <w:t>Scale and breakdown of fees to be provided</w:t>
      </w:r>
    </w:p>
    <w:p w:rsidR="008F58E8" w:rsidRPr="005C6C5E" w:rsidRDefault="008F58E8" w:rsidP="008F58E8">
      <w:pPr>
        <w:pStyle w:val="ListParagraph"/>
        <w:numPr>
          <w:ilvl w:val="0"/>
          <w:numId w:val="2"/>
        </w:numPr>
        <w:jc w:val="both"/>
        <w:rPr>
          <w:rFonts w:cs="Arial"/>
          <w:szCs w:val="20"/>
        </w:rPr>
      </w:pPr>
      <w:r w:rsidRPr="005C6C5E">
        <w:rPr>
          <w:rFonts w:cs="Arial"/>
          <w:szCs w:val="20"/>
        </w:rPr>
        <w:t>Any additional costs which may arise to be provided</w:t>
      </w:r>
    </w:p>
    <w:p w:rsidR="008F58E8" w:rsidRPr="005C6C5E" w:rsidRDefault="008F58E8" w:rsidP="008F58E8">
      <w:pPr>
        <w:pStyle w:val="ListParagraph"/>
        <w:numPr>
          <w:ilvl w:val="0"/>
          <w:numId w:val="2"/>
        </w:numPr>
        <w:jc w:val="both"/>
        <w:rPr>
          <w:rFonts w:cs="Arial"/>
          <w:szCs w:val="20"/>
        </w:rPr>
      </w:pPr>
      <w:r w:rsidRPr="005C6C5E">
        <w:rPr>
          <w:rFonts w:cs="Arial"/>
          <w:szCs w:val="20"/>
        </w:rPr>
        <w:t>All costs to be quoted in euros</w:t>
      </w:r>
    </w:p>
    <w:p w:rsidR="008F58E8" w:rsidRPr="005C6C5E" w:rsidRDefault="008F58E8" w:rsidP="008F58E8">
      <w:pPr>
        <w:pStyle w:val="ListParagraph"/>
        <w:numPr>
          <w:ilvl w:val="0"/>
          <w:numId w:val="2"/>
        </w:numPr>
        <w:jc w:val="both"/>
        <w:rPr>
          <w:rFonts w:cs="Arial"/>
          <w:szCs w:val="20"/>
        </w:rPr>
      </w:pPr>
      <w:r w:rsidRPr="005C6C5E">
        <w:rPr>
          <w:rFonts w:cs="Arial"/>
          <w:szCs w:val="20"/>
        </w:rPr>
        <w:t>VAT must be quoted separately</w:t>
      </w:r>
    </w:p>
    <w:p w:rsidR="008F58E8" w:rsidRPr="005C6C5E" w:rsidRDefault="008F58E8" w:rsidP="008F58E8">
      <w:pPr>
        <w:pStyle w:val="ListParagraph"/>
        <w:numPr>
          <w:ilvl w:val="0"/>
          <w:numId w:val="2"/>
        </w:numPr>
        <w:jc w:val="both"/>
        <w:rPr>
          <w:rFonts w:cs="Arial"/>
          <w:szCs w:val="20"/>
        </w:rPr>
      </w:pPr>
      <w:r w:rsidRPr="005C6C5E">
        <w:rPr>
          <w:rFonts w:cs="Arial"/>
          <w:szCs w:val="20"/>
        </w:rPr>
        <w:t xml:space="preserve">The quotation must be for the services to be provided and this must be </w:t>
      </w:r>
      <w:proofErr w:type="gramStart"/>
      <w:r w:rsidRPr="005C6C5E">
        <w:rPr>
          <w:rFonts w:cs="Arial"/>
          <w:szCs w:val="20"/>
        </w:rPr>
        <w:t>the your</w:t>
      </w:r>
      <w:proofErr w:type="gramEnd"/>
      <w:r w:rsidRPr="005C6C5E">
        <w:rPr>
          <w:rFonts w:cs="Arial"/>
          <w:szCs w:val="20"/>
        </w:rPr>
        <w:t xml:space="preserve"> best and final offer for the award of the contract</w:t>
      </w:r>
    </w:p>
    <w:p w:rsidR="008F58E8" w:rsidRPr="005C6C5E" w:rsidRDefault="008F58E8" w:rsidP="008F58E8">
      <w:pPr>
        <w:pStyle w:val="ListParagraph"/>
        <w:numPr>
          <w:ilvl w:val="0"/>
          <w:numId w:val="2"/>
        </w:numPr>
        <w:jc w:val="both"/>
        <w:rPr>
          <w:rFonts w:cs="Arial"/>
          <w:szCs w:val="20"/>
        </w:rPr>
      </w:pPr>
      <w:r w:rsidRPr="005C6C5E">
        <w:rPr>
          <w:rFonts w:cs="Arial"/>
          <w:szCs w:val="20"/>
        </w:rPr>
        <w:t>Details of hourly rates included in the overall price must be provided</w:t>
      </w:r>
    </w:p>
    <w:p w:rsidR="008F58E8" w:rsidRPr="005C6C5E" w:rsidRDefault="008F58E8" w:rsidP="008F58E8">
      <w:pPr>
        <w:pStyle w:val="ListParagraph"/>
        <w:numPr>
          <w:ilvl w:val="0"/>
          <w:numId w:val="2"/>
        </w:numPr>
        <w:jc w:val="both"/>
        <w:rPr>
          <w:rFonts w:cs="Arial"/>
          <w:szCs w:val="20"/>
        </w:rPr>
      </w:pPr>
      <w:r w:rsidRPr="005C6C5E">
        <w:rPr>
          <w:rFonts w:cs="Arial"/>
          <w:szCs w:val="20"/>
        </w:rPr>
        <w:lastRenderedPageBreak/>
        <w:t>Any discounts to which the BAI may be entitled must be clearly indicated, including but not limited to:</w:t>
      </w:r>
    </w:p>
    <w:p w:rsidR="008F58E8" w:rsidRPr="005C6C5E" w:rsidRDefault="008F58E8" w:rsidP="008F58E8">
      <w:pPr>
        <w:ind w:left="993" w:hanging="284"/>
        <w:jc w:val="both"/>
        <w:rPr>
          <w:rFonts w:cs="Arial"/>
          <w:szCs w:val="20"/>
        </w:rPr>
      </w:pPr>
      <w:r w:rsidRPr="005C6C5E">
        <w:rPr>
          <w:rFonts w:cs="Arial"/>
          <w:szCs w:val="20"/>
        </w:rPr>
        <w:t>-</w:t>
      </w:r>
      <w:r w:rsidRPr="005C6C5E">
        <w:rPr>
          <w:rFonts w:cs="Arial"/>
          <w:szCs w:val="20"/>
        </w:rPr>
        <w:tab/>
        <w:t>Public sector discounts</w:t>
      </w:r>
    </w:p>
    <w:p w:rsidR="008F58E8" w:rsidRPr="005C6C5E" w:rsidRDefault="008F58E8" w:rsidP="008F58E8">
      <w:pPr>
        <w:ind w:left="993" w:hanging="284"/>
        <w:jc w:val="both"/>
        <w:rPr>
          <w:rFonts w:cs="Arial"/>
          <w:szCs w:val="20"/>
        </w:rPr>
      </w:pPr>
      <w:r w:rsidRPr="005C6C5E">
        <w:rPr>
          <w:rFonts w:cs="Arial"/>
          <w:szCs w:val="20"/>
        </w:rPr>
        <w:t>-</w:t>
      </w:r>
      <w:r w:rsidRPr="005C6C5E">
        <w:rPr>
          <w:rFonts w:cs="Arial"/>
          <w:szCs w:val="20"/>
        </w:rPr>
        <w:tab/>
        <w:t>Early payment discounts</w:t>
      </w:r>
    </w:p>
    <w:p w:rsidR="008F58E8" w:rsidRPr="005C6C5E" w:rsidRDefault="008F58E8" w:rsidP="008F58E8">
      <w:pPr>
        <w:ind w:left="993" w:hanging="284"/>
        <w:jc w:val="both"/>
        <w:rPr>
          <w:rFonts w:cs="Arial"/>
          <w:szCs w:val="20"/>
        </w:rPr>
      </w:pPr>
      <w:r w:rsidRPr="005C6C5E">
        <w:rPr>
          <w:rFonts w:cs="Arial"/>
          <w:szCs w:val="20"/>
        </w:rPr>
        <w:t>-</w:t>
      </w:r>
      <w:r w:rsidRPr="005C6C5E">
        <w:rPr>
          <w:rFonts w:cs="Arial"/>
          <w:szCs w:val="20"/>
        </w:rPr>
        <w:tab/>
        <w:t>Any other discounts</w:t>
      </w:r>
    </w:p>
    <w:p w:rsidR="008F58E8" w:rsidRPr="005C6C5E" w:rsidRDefault="008F58E8" w:rsidP="008F58E8">
      <w:pPr>
        <w:jc w:val="both"/>
        <w:rPr>
          <w:rFonts w:cs="Arial"/>
          <w:szCs w:val="20"/>
        </w:rPr>
      </w:pPr>
    </w:p>
    <w:p w:rsidR="008F58E8" w:rsidRPr="005C6C5E" w:rsidRDefault="008F58E8" w:rsidP="008F58E8">
      <w:pPr>
        <w:jc w:val="both"/>
        <w:rPr>
          <w:rFonts w:cs="Arial"/>
          <w:szCs w:val="20"/>
        </w:rPr>
      </w:pPr>
      <w:r w:rsidRPr="005C6C5E">
        <w:rPr>
          <w:rFonts w:cs="Arial"/>
          <w:szCs w:val="20"/>
        </w:rPr>
        <w:t>The BAI will not be responsible for any errors on the calculation of costs provided in response to this invitation to tender.  It is the responsibility of suppliers to ensure that the costs quoted are correct and properly calculated.</w:t>
      </w:r>
    </w:p>
    <w:p w:rsidR="008F58E8" w:rsidRPr="005C6C5E" w:rsidRDefault="008F58E8" w:rsidP="008F58E8">
      <w:pPr>
        <w:jc w:val="both"/>
        <w:rPr>
          <w:rFonts w:cs="Arial"/>
          <w:szCs w:val="20"/>
        </w:rPr>
      </w:pPr>
    </w:p>
    <w:p w:rsidR="008F58E8" w:rsidRPr="005C6C5E" w:rsidRDefault="008F58E8" w:rsidP="008F58E8">
      <w:pPr>
        <w:jc w:val="both"/>
        <w:rPr>
          <w:rFonts w:cs="Arial"/>
          <w:b/>
          <w:szCs w:val="20"/>
        </w:rPr>
      </w:pPr>
      <w:r w:rsidRPr="005C6C5E">
        <w:rPr>
          <w:rFonts w:cs="Arial"/>
          <w:b/>
          <w:szCs w:val="20"/>
        </w:rPr>
        <w:t>Receipt of proposals/quotes</w:t>
      </w:r>
    </w:p>
    <w:p w:rsidR="008F58E8" w:rsidRPr="005C6C5E" w:rsidRDefault="008F58E8" w:rsidP="008F58E8">
      <w:pPr>
        <w:jc w:val="both"/>
        <w:rPr>
          <w:rFonts w:cs="Arial"/>
          <w:szCs w:val="20"/>
        </w:rPr>
      </w:pPr>
    </w:p>
    <w:p w:rsidR="008F58E8" w:rsidRPr="005C6C5E" w:rsidRDefault="008F58E8" w:rsidP="008F58E8">
      <w:pPr>
        <w:jc w:val="both"/>
        <w:rPr>
          <w:rFonts w:cs="Arial"/>
          <w:szCs w:val="20"/>
        </w:rPr>
      </w:pPr>
      <w:r w:rsidRPr="00261769">
        <w:rPr>
          <w:rFonts w:cs="Arial"/>
          <w:szCs w:val="20"/>
        </w:rPr>
        <w:t>Proposals/quotes should be submitted by</w:t>
      </w:r>
      <w:r>
        <w:rPr>
          <w:rFonts w:cs="Arial"/>
          <w:szCs w:val="20"/>
        </w:rPr>
        <w:t xml:space="preserve"> 12 noon on</w:t>
      </w:r>
      <w:r w:rsidRPr="00261769">
        <w:rPr>
          <w:rFonts w:cs="Arial"/>
          <w:szCs w:val="20"/>
        </w:rPr>
        <w:t xml:space="preserve"> </w:t>
      </w:r>
      <w:r w:rsidRPr="00261769">
        <w:rPr>
          <w:rFonts w:cs="Arial"/>
          <w:b/>
          <w:szCs w:val="20"/>
        </w:rPr>
        <w:t>Thursday 31</w:t>
      </w:r>
      <w:r w:rsidRPr="00261769">
        <w:rPr>
          <w:rFonts w:cs="Arial"/>
          <w:b/>
          <w:szCs w:val="20"/>
          <w:vertAlign w:val="superscript"/>
        </w:rPr>
        <w:t>st</w:t>
      </w:r>
      <w:r w:rsidRPr="00261769">
        <w:rPr>
          <w:rFonts w:cs="Arial"/>
          <w:b/>
          <w:szCs w:val="20"/>
        </w:rPr>
        <w:t xml:space="preserve"> January 2019</w:t>
      </w:r>
      <w:r w:rsidRPr="00261769">
        <w:rPr>
          <w:rFonts w:cs="Arial"/>
          <w:szCs w:val="20"/>
        </w:rPr>
        <w:t>.</w:t>
      </w:r>
      <w:r>
        <w:rPr>
          <w:rFonts w:cs="Arial"/>
          <w:szCs w:val="20"/>
        </w:rPr>
        <w:t xml:space="preserve"> Proposals should be submitted by email to </w:t>
      </w:r>
      <w:hyperlink r:id="rId5" w:history="1">
        <w:r w:rsidRPr="00171021">
          <w:rPr>
            <w:rStyle w:val="Hyperlink"/>
            <w:rFonts w:cs="Arial"/>
            <w:szCs w:val="20"/>
          </w:rPr>
          <w:t>jcaulfield@bai.ie</w:t>
        </w:r>
      </w:hyperlink>
      <w:r>
        <w:rPr>
          <w:rFonts w:cs="Arial"/>
          <w:szCs w:val="20"/>
        </w:rPr>
        <w:t xml:space="preserve">. </w:t>
      </w:r>
    </w:p>
    <w:p w:rsidR="008F58E8" w:rsidRPr="005C6C5E" w:rsidRDefault="008F58E8" w:rsidP="008F58E8">
      <w:pPr>
        <w:jc w:val="both"/>
        <w:rPr>
          <w:rFonts w:cs="Arial"/>
          <w:szCs w:val="20"/>
        </w:rPr>
      </w:pPr>
    </w:p>
    <w:p w:rsidR="008F58E8" w:rsidRPr="005C6C5E" w:rsidRDefault="008F58E8" w:rsidP="008F58E8">
      <w:pPr>
        <w:jc w:val="both"/>
        <w:rPr>
          <w:rFonts w:cs="Arial"/>
          <w:szCs w:val="20"/>
        </w:rPr>
      </w:pPr>
      <w:r w:rsidRPr="005C6C5E">
        <w:rPr>
          <w:rFonts w:cs="Arial"/>
          <w:szCs w:val="20"/>
        </w:rPr>
        <w:t>The BAI does not bind itself to accept the lowest or any quote.</w:t>
      </w:r>
    </w:p>
    <w:p w:rsidR="008F58E8" w:rsidRPr="005C6C5E" w:rsidRDefault="008F58E8" w:rsidP="008F58E8">
      <w:pPr>
        <w:jc w:val="both"/>
        <w:rPr>
          <w:rFonts w:cs="Arial"/>
          <w:szCs w:val="20"/>
        </w:rPr>
      </w:pPr>
    </w:p>
    <w:p w:rsidR="008F58E8" w:rsidRDefault="008F58E8" w:rsidP="008F58E8">
      <w:pPr>
        <w:jc w:val="both"/>
        <w:rPr>
          <w:rFonts w:cs="Arial"/>
          <w:b/>
          <w:szCs w:val="20"/>
        </w:rPr>
      </w:pPr>
      <w:r>
        <w:rPr>
          <w:rFonts w:cs="Arial"/>
          <w:b/>
          <w:szCs w:val="20"/>
        </w:rPr>
        <w:t>Data protection</w:t>
      </w:r>
    </w:p>
    <w:p w:rsidR="008F58E8" w:rsidRPr="00E04C5F" w:rsidRDefault="008F58E8" w:rsidP="008F58E8">
      <w:pPr>
        <w:jc w:val="both"/>
        <w:rPr>
          <w:rFonts w:cs="Arial"/>
          <w:szCs w:val="20"/>
        </w:rPr>
      </w:pPr>
    </w:p>
    <w:p w:rsidR="008F58E8" w:rsidRPr="00E04C5F" w:rsidRDefault="008F58E8" w:rsidP="008F58E8">
      <w:pPr>
        <w:jc w:val="both"/>
        <w:rPr>
          <w:rFonts w:cs="Arial"/>
          <w:szCs w:val="20"/>
        </w:rPr>
      </w:pPr>
      <w:r>
        <w:rPr>
          <w:rFonts w:cs="Arial"/>
          <w:szCs w:val="20"/>
        </w:rPr>
        <w:t>The BAI is subject to al</w:t>
      </w:r>
      <w:r w:rsidRPr="00E04C5F">
        <w:rPr>
          <w:rFonts w:cs="Arial"/>
          <w:szCs w:val="20"/>
        </w:rPr>
        <w:t>l applicable national and EU data protection laws, regulations and guidelines including, but not limited to, Regulation (EU) 2016/679 on the protection of natural persons with regard to the processing of personal data and on the free movement of such data, and repealing Directive 95/46/EC (the “General Data Protection Regulation”) and any guidelines and codes of practice issued by the Office of the Data Protection Commissioner or other supervisory authority for data protection in Ireland from time to time.</w:t>
      </w:r>
    </w:p>
    <w:p w:rsidR="008F58E8" w:rsidRPr="00E04C5F" w:rsidRDefault="008F58E8" w:rsidP="008F58E8">
      <w:pPr>
        <w:jc w:val="both"/>
        <w:rPr>
          <w:rFonts w:cs="Arial"/>
          <w:szCs w:val="20"/>
        </w:rPr>
      </w:pPr>
    </w:p>
    <w:p w:rsidR="008F58E8" w:rsidRPr="00E04C5F" w:rsidRDefault="008F58E8" w:rsidP="008F58E8">
      <w:pPr>
        <w:jc w:val="both"/>
        <w:rPr>
          <w:rFonts w:cs="Arial"/>
          <w:szCs w:val="20"/>
        </w:rPr>
      </w:pPr>
      <w:r w:rsidRPr="00E04C5F">
        <w:rPr>
          <w:rFonts w:cs="Arial"/>
          <w:szCs w:val="20"/>
        </w:rPr>
        <w:t>The BAI will be a data controller (where Data Controller has the meaning given to it under the Data Protection Laws) in respect of any Personal Data (where Personal Data has the meaning given to it under the Data Protection Laws) required to be provided by the Tenderer in response to this RFT.</w:t>
      </w:r>
    </w:p>
    <w:p w:rsidR="008F58E8" w:rsidRPr="00E04C5F" w:rsidRDefault="008F58E8" w:rsidP="008F58E8">
      <w:pPr>
        <w:jc w:val="both"/>
        <w:rPr>
          <w:rFonts w:cs="Arial"/>
          <w:szCs w:val="20"/>
        </w:rPr>
      </w:pPr>
    </w:p>
    <w:p w:rsidR="008F58E8" w:rsidRPr="00E04C5F" w:rsidRDefault="008F58E8" w:rsidP="008F58E8">
      <w:pPr>
        <w:jc w:val="both"/>
        <w:rPr>
          <w:rFonts w:cs="Arial"/>
          <w:szCs w:val="20"/>
        </w:rPr>
      </w:pPr>
      <w:r w:rsidRPr="00E04C5F">
        <w:rPr>
          <w:rFonts w:cs="Arial"/>
          <w:szCs w:val="20"/>
        </w:rPr>
        <w:t xml:space="preserve">The </w:t>
      </w:r>
      <w:r>
        <w:rPr>
          <w:rFonts w:cs="Arial"/>
          <w:szCs w:val="20"/>
        </w:rPr>
        <w:t>Supplier</w:t>
      </w:r>
      <w:r w:rsidRPr="00E04C5F">
        <w:rPr>
          <w:rFonts w:cs="Arial"/>
          <w:szCs w:val="20"/>
        </w:rPr>
        <w:t xml:space="preserve">, as </w:t>
      </w:r>
      <w:r>
        <w:rPr>
          <w:rFonts w:cs="Arial"/>
          <w:szCs w:val="20"/>
        </w:rPr>
        <w:t>d</w:t>
      </w:r>
      <w:r w:rsidRPr="00E04C5F">
        <w:rPr>
          <w:rFonts w:cs="Arial"/>
          <w:szCs w:val="20"/>
        </w:rPr>
        <w:t xml:space="preserve">ata </w:t>
      </w:r>
      <w:r>
        <w:rPr>
          <w:rFonts w:cs="Arial"/>
          <w:szCs w:val="20"/>
        </w:rPr>
        <w:t>c</w:t>
      </w:r>
      <w:r w:rsidRPr="00E04C5F">
        <w:rPr>
          <w:rFonts w:cs="Arial"/>
          <w:szCs w:val="20"/>
        </w:rPr>
        <w:t xml:space="preserve">ontroller in respect of any data provided by it in its </w:t>
      </w:r>
      <w:r>
        <w:rPr>
          <w:rFonts w:cs="Arial"/>
          <w:szCs w:val="20"/>
        </w:rPr>
        <w:t>submission</w:t>
      </w:r>
      <w:r w:rsidRPr="00E04C5F">
        <w:rPr>
          <w:rFonts w:cs="Arial"/>
          <w:szCs w:val="20"/>
        </w:rPr>
        <w:t xml:space="preserve">, is required to confirm in </w:t>
      </w:r>
      <w:r>
        <w:rPr>
          <w:rFonts w:cs="Arial"/>
          <w:szCs w:val="20"/>
        </w:rPr>
        <w:t>writing</w:t>
      </w:r>
      <w:r w:rsidRPr="00E04C5F">
        <w:rPr>
          <w:rFonts w:cs="Arial"/>
          <w:szCs w:val="20"/>
        </w:rPr>
        <w:t xml:space="preserve"> that all </w:t>
      </w:r>
      <w:r>
        <w:rPr>
          <w:rFonts w:cs="Arial"/>
          <w:szCs w:val="20"/>
        </w:rPr>
        <w:t>d</w:t>
      </w:r>
      <w:r w:rsidRPr="00E04C5F">
        <w:rPr>
          <w:rFonts w:cs="Arial"/>
          <w:szCs w:val="20"/>
        </w:rPr>
        <w:t xml:space="preserve">ata </w:t>
      </w:r>
      <w:r>
        <w:rPr>
          <w:rFonts w:cs="Arial"/>
          <w:szCs w:val="20"/>
        </w:rPr>
        <w:t>s</w:t>
      </w:r>
      <w:r w:rsidRPr="00E04C5F">
        <w:rPr>
          <w:rFonts w:cs="Arial"/>
          <w:szCs w:val="20"/>
        </w:rPr>
        <w:t xml:space="preserve">ubjects (where </w:t>
      </w:r>
      <w:r>
        <w:rPr>
          <w:rFonts w:cs="Arial"/>
          <w:szCs w:val="20"/>
        </w:rPr>
        <w:t>d</w:t>
      </w:r>
      <w:r w:rsidRPr="00E04C5F">
        <w:rPr>
          <w:rFonts w:cs="Arial"/>
          <w:szCs w:val="20"/>
        </w:rPr>
        <w:t xml:space="preserve">ata </w:t>
      </w:r>
      <w:r>
        <w:rPr>
          <w:rFonts w:cs="Arial"/>
          <w:szCs w:val="20"/>
        </w:rPr>
        <w:t>s</w:t>
      </w:r>
      <w:r w:rsidRPr="00E04C5F">
        <w:rPr>
          <w:rFonts w:cs="Arial"/>
          <w:szCs w:val="20"/>
        </w:rPr>
        <w:t xml:space="preserve">ubject has the meaning given to it under the </w:t>
      </w:r>
      <w:r>
        <w:rPr>
          <w:rFonts w:cs="Arial"/>
          <w:szCs w:val="20"/>
        </w:rPr>
        <w:t>d</w:t>
      </w:r>
      <w:r w:rsidRPr="00E04C5F">
        <w:rPr>
          <w:rFonts w:cs="Arial"/>
          <w:szCs w:val="20"/>
        </w:rPr>
        <w:t xml:space="preserve">ata </w:t>
      </w:r>
      <w:r>
        <w:rPr>
          <w:rFonts w:cs="Arial"/>
          <w:szCs w:val="20"/>
        </w:rPr>
        <w:t>p</w:t>
      </w:r>
      <w:r w:rsidRPr="00E04C5F">
        <w:rPr>
          <w:rFonts w:cs="Arial"/>
          <w:szCs w:val="20"/>
        </w:rPr>
        <w:t xml:space="preserve">rotection Laws) whose </w:t>
      </w:r>
      <w:r>
        <w:rPr>
          <w:rFonts w:cs="Arial"/>
          <w:szCs w:val="20"/>
        </w:rPr>
        <w:t>p</w:t>
      </w:r>
      <w:r w:rsidRPr="00E04C5F">
        <w:rPr>
          <w:rFonts w:cs="Arial"/>
          <w:szCs w:val="20"/>
        </w:rPr>
        <w:t xml:space="preserve">ersonal </w:t>
      </w:r>
      <w:r>
        <w:rPr>
          <w:rFonts w:cs="Arial"/>
          <w:szCs w:val="20"/>
        </w:rPr>
        <w:t>d</w:t>
      </w:r>
      <w:r w:rsidRPr="00E04C5F">
        <w:rPr>
          <w:rFonts w:cs="Arial"/>
          <w:szCs w:val="20"/>
        </w:rPr>
        <w:t xml:space="preserve">ata is provided by the </w:t>
      </w:r>
      <w:r>
        <w:rPr>
          <w:rFonts w:cs="Arial"/>
          <w:szCs w:val="20"/>
        </w:rPr>
        <w:t>supplier</w:t>
      </w:r>
      <w:r w:rsidRPr="00E04C5F">
        <w:rPr>
          <w:rFonts w:cs="Arial"/>
          <w:szCs w:val="20"/>
        </w:rPr>
        <w:t xml:space="preserve"> have consented to the processing of such </w:t>
      </w:r>
      <w:r>
        <w:rPr>
          <w:rFonts w:cs="Arial"/>
          <w:szCs w:val="20"/>
        </w:rPr>
        <w:t>p</w:t>
      </w:r>
      <w:r w:rsidRPr="00E04C5F">
        <w:rPr>
          <w:rFonts w:cs="Arial"/>
          <w:szCs w:val="20"/>
        </w:rPr>
        <w:t xml:space="preserve">ersonal </w:t>
      </w:r>
      <w:r>
        <w:rPr>
          <w:rFonts w:cs="Arial"/>
          <w:szCs w:val="20"/>
        </w:rPr>
        <w:t>d</w:t>
      </w:r>
      <w:r w:rsidRPr="00E04C5F">
        <w:rPr>
          <w:rFonts w:cs="Arial"/>
          <w:szCs w:val="20"/>
        </w:rPr>
        <w:t xml:space="preserve">ata by the </w:t>
      </w:r>
      <w:r>
        <w:rPr>
          <w:rFonts w:cs="Arial"/>
          <w:szCs w:val="20"/>
        </w:rPr>
        <w:t>supplier</w:t>
      </w:r>
      <w:r w:rsidRPr="00E04C5F">
        <w:rPr>
          <w:rFonts w:cs="Arial"/>
          <w:szCs w:val="20"/>
        </w:rPr>
        <w:t xml:space="preserve">, the BAI and the assessment panel for the purposes of </w:t>
      </w:r>
      <w:r>
        <w:rPr>
          <w:rFonts w:cs="Arial"/>
          <w:szCs w:val="20"/>
        </w:rPr>
        <w:t>participation in this call for quotes</w:t>
      </w:r>
      <w:r w:rsidRPr="00E04C5F">
        <w:rPr>
          <w:rFonts w:cs="Arial"/>
          <w:szCs w:val="20"/>
        </w:rPr>
        <w:t xml:space="preserve"> </w:t>
      </w:r>
      <w:r>
        <w:rPr>
          <w:rFonts w:cs="Arial"/>
          <w:szCs w:val="20"/>
        </w:rPr>
        <w:t>OR</w:t>
      </w:r>
      <w:r w:rsidRPr="00E04C5F">
        <w:rPr>
          <w:rFonts w:cs="Arial"/>
          <w:szCs w:val="20"/>
        </w:rPr>
        <w:t xml:space="preserve"> that the </w:t>
      </w:r>
      <w:r>
        <w:rPr>
          <w:rFonts w:cs="Arial"/>
          <w:szCs w:val="20"/>
        </w:rPr>
        <w:t>supplier</w:t>
      </w:r>
      <w:r w:rsidRPr="00E04C5F">
        <w:rPr>
          <w:rFonts w:cs="Arial"/>
          <w:szCs w:val="20"/>
        </w:rPr>
        <w:t xml:space="preserve"> has a legal basis for providing such </w:t>
      </w:r>
      <w:r>
        <w:rPr>
          <w:rFonts w:cs="Arial"/>
          <w:szCs w:val="20"/>
        </w:rPr>
        <w:t>p</w:t>
      </w:r>
      <w:r w:rsidRPr="00E04C5F">
        <w:rPr>
          <w:rFonts w:cs="Arial"/>
          <w:szCs w:val="20"/>
        </w:rPr>
        <w:t>ers</w:t>
      </w:r>
      <w:r>
        <w:rPr>
          <w:rFonts w:cs="Arial"/>
          <w:szCs w:val="20"/>
        </w:rPr>
        <w:t>onal d</w:t>
      </w:r>
      <w:r w:rsidRPr="00E04C5F">
        <w:rPr>
          <w:rFonts w:cs="Arial"/>
          <w:szCs w:val="20"/>
        </w:rPr>
        <w:t>ata to the BAI for the purposes of its part</w:t>
      </w:r>
      <w:r>
        <w:rPr>
          <w:rFonts w:cs="Arial"/>
          <w:szCs w:val="20"/>
        </w:rPr>
        <w:t>icipation in this call for quotes.</w:t>
      </w:r>
    </w:p>
    <w:p w:rsidR="008F58E8" w:rsidRPr="00E04C5F" w:rsidRDefault="008F58E8" w:rsidP="008F58E8">
      <w:pPr>
        <w:jc w:val="both"/>
        <w:rPr>
          <w:rFonts w:cs="Arial"/>
          <w:szCs w:val="20"/>
        </w:rPr>
      </w:pPr>
    </w:p>
    <w:p w:rsidR="008F58E8" w:rsidRPr="005C6C5E" w:rsidRDefault="008F58E8" w:rsidP="008F58E8">
      <w:pPr>
        <w:jc w:val="both"/>
        <w:rPr>
          <w:rFonts w:cs="Arial"/>
          <w:b/>
          <w:szCs w:val="20"/>
        </w:rPr>
      </w:pPr>
      <w:r w:rsidRPr="005C6C5E">
        <w:rPr>
          <w:rFonts w:cs="Arial"/>
          <w:b/>
          <w:szCs w:val="20"/>
        </w:rPr>
        <w:t>Freedom of Information</w:t>
      </w:r>
    </w:p>
    <w:p w:rsidR="008F58E8" w:rsidRPr="005C6C5E" w:rsidRDefault="008F58E8" w:rsidP="008F58E8">
      <w:pPr>
        <w:jc w:val="both"/>
        <w:rPr>
          <w:rFonts w:cs="Arial"/>
          <w:szCs w:val="20"/>
        </w:rPr>
      </w:pPr>
    </w:p>
    <w:p w:rsidR="008F58E8" w:rsidRPr="005C6C5E" w:rsidRDefault="008F58E8" w:rsidP="008F58E8">
      <w:pPr>
        <w:jc w:val="both"/>
        <w:rPr>
          <w:rFonts w:cs="Arial"/>
          <w:szCs w:val="20"/>
        </w:rPr>
      </w:pPr>
      <w:r w:rsidRPr="005C6C5E">
        <w:rPr>
          <w:rFonts w:cs="Arial"/>
          <w:szCs w:val="20"/>
        </w:rPr>
        <w:t>The BAI undertakes to use its best endeavours to hold confidential any material provided in response to this call for quotes, subject to the BAI’s obligations under law, including the F</w:t>
      </w:r>
      <w:r>
        <w:rPr>
          <w:rFonts w:cs="Arial"/>
          <w:szCs w:val="20"/>
        </w:rPr>
        <w:t>reedom of Information Act (FOI)</w:t>
      </w:r>
      <w:r w:rsidRPr="005C6C5E">
        <w:rPr>
          <w:rFonts w:cs="Arial"/>
          <w:szCs w:val="20"/>
        </w:rPr>
        <w:t xml:space="preserve"> </w:t>
      </w:r>
      <w:r>
        <w:rPr>
          <w:rFonts w:cs="Arial"/>
          <w:szCs w:val="20"/>
        </w:rPr>
        <w:t>2014</w:t>
      </w:r>
      <w:r w:rsidRPr="005C6C5E">
        <w:rPr>
          <w:rFonts w:cs="Arial"/>
          <w:szCs w:val="20"/>
        </w:rPr>
        <w:t xml:space="preserve">.  Suppliers are asked to consider if any of the information supplied in response to this notice should not be disclosed because of its information content, to identify same and to specify reasons for its sensitivity.  The BAI will consult with suppliers about sensitive information before </w:t>
      </w:r>
      <w:proofErr w:type="gramStart"/>
      <w:r w:rsidRPr="005C6C5E">
        <w:rPr>
          <w:rFonts w:cs="Arial"/>
          <w:szCs w:val="20"/>
        </w:rPr>
        <w:t>making a decision</w:t>
      </w:r>
      <w:proofErr w:type="gramEnd"/>
      <w:r w:rsidRPr="005C6C5E">
        <w:rPr>
          <w:rFonts w:cs="Arial"/>
          <w:szCs w:val="20"/>
        </w:rPr>
        <w:t xml:space="preserve"> on any request received under the Freedom of Information Act (FOI</w:t>
      </w:r>
      <w:r>
        <w:rPr>
          <w:rFonts w:cs="Arial"/>
          <w:szCs w:val="20"/>
        </w:rPr>
        <w:t>) 2014</w:t>
      </w:r>
      <w:r w:rsidRPr="005C6C5E">
        <w:rPr>
          <w:rFonts w:cs="Arial"/>
          <w:szCs w:val="20"/>
        </w:rPr>
        <w:t>.  If suppliers consider that none of the information supplied by them is sensitive, they should make a statement to that effect.  Such information may be released</w:t>
      </w:r>
      <w:r>
        <w:rPr>
          <w:rFonts w:cs="Arial"/>
          <w:szCs w:val="20"/>
        </w:rPr>
        <w:t xml:space="preserve"> in response to an FOI request.</w:t>
      </w:r>
    </w:p>
    <w:p w:rsidR="008F58E8" w:rsidRDefault="008F58E8" w:rsidP="008F58E8">
      <w:pPr>
        <w:jc w:val="both"/>
        <w:rPr>
          <w:rFonts w:cs="Arial"/>
          <w:szCs w:val="20"/>
        </w:rPr>
      </w:pPr>
    </w:p>
    <w:p w:rsidR="00205724" w:rsidRPr="005C6C5E" w:rsidRDefault="00205724" w:rsidP="008F58E8">
      <w:pPr>
        <w:jc w:val="both"/>
        <w:rPr>
          <w:rFonts w:cs="Arial"/>
          <w:szCs w:val="20"/>
        </w:rPr>
      </w:pPr>
    </w:p>
    <w:p w:rsidR="008F58E8" w:rsidRPr="005C6C5E" w:rsidRDefault="008F58E8" w:rsidP="008F58E8">
      <w:pPr>
        <w:jc w:val="both"/>
        <w:rPr>
          <w:rFonts w:cs="Arial"/>
          <w:b/>
          <w:szCs w:val="20"/>
        </w:rPr>
      </w:pPr>
      <w:r w:rsidRPr="005C6C5E">
        <w:rPr>
          <w:rFonts w:cs="Arial"/>
          <w:b/>
          <w:szCs w:val="20"/>
        </w:rPr>
        <w:lastRenderedPageBreak/>
        <w:t xml:space="preserve">Tax clearance </w:t>
      </w:r>
    </w:p>
    <w:p w:rsidR="008F58E8" w:rsidRPr="005C6C5E" w:rsidRDefault="008F58E8" w:rsidP="008F58E8">
      <w:pPr>
        <w:jc w:val="both"/>
        <w:rPr>
          <w:rFonts w:cs="Arial"/>
          <w:szCs w:val="20"/>
        </w:rPr>
      </w:pPr>
    </w:p>
    <w:p w:rsidR="008F58E8" w:rsidRPr="005C6C5E" w:rsidRDefault="008F58E8" w:rsidP="008F58E8">
      <w:pPr>
        <w:jc w:val="both"/>
        <w:rPr>
          <w:rFonts w:cs="Arial"/>
          <w:szCs w:val="20"/>
        </w:rPr>
      </w:pPr>
      <w:r w:rsidRPr="005C6C5E">
        <w:rPr>
          <w:rFonts w:cs="Arial"/>
          <w:szCs w:val="20"/>
        </w:rPr>
        <w:t xml:space="preserve">The successful supplier will be required to produce a tax clearance </w:t>
      </w:r>
      <w:r>
        <w:rPr>
          <w:rFonts w:cs="Arial"/>
          <w:szCs w:val="20"/>
        </w:rPr>
        <w:t xml:space="preserve">access number and tax reference number so that the BAI can verify their tax clearance </w:t>
      </w:r>
      <w:r w:rsidRPr="005C6C5E">
        <w:rPr>
          <w:rFonts w:cs="Arial"/>
          <w:szCs w:val="20"/>
        </w:rPr>
        <w:t xml:space="preserve">before the contact is awarded and </w:t>
      </w:r>
      <w:r>
        <w:rPr>
          <w:rFonts w:cs="Arial"/>
          <w:szCs w:val="20"/>
        </w:rPr>
        <w:t>at any time</w:t>
      </w:r>
      <w:r w:rsidRPr="005C6C5E">
        <w:rPr>
          <w:rFonts w:cs="Arial"/>
          <w:szCs w:val="20"/>
        </w:rPr>
        <w:t xml:space="preserve"> thereafter.</w:t>
      </w:r>
    </w:p>
    <w:p w:rsidR="008F58E8" w:rsidRPr="005C6C5E" w:rsidRDefault="008F58E8" w:rsidP="008F58E8">
      <w:pPr>
        <w:jc w:val="both"/>
        <w:rPr>
          <w:rFonts w:cs="Arial"/>
          <w:szCs w:val="20"/>
        </w:rPr>
      </w:pPr>
    </w:p>
    <w:p w:rsidR="008F58E8" w:rsidRPr="005C6C5E" w:rsidRDefault="008F58E8" w:rsidP="008F58E8">
      <w:pPr>
        <w:jc w:val="both"/>
        <w:rPr>
          <w:rFonts w:cs="Arial"/>
          <w:b/>
          <w:szCs w:val="20"/>
        </w:rPr>
      </w:pPr>
      <w:r w:rsidRPr="005C6C5E">
        <w:rPr>
          <w:rFonts w:cs="Arial"/>
          <w:b/>
          <w:szCs w:val="20"/>
        </w:rPr>
        <w:t>Competition agreement</w:t>
      </w:r>
    </w:p>
    <w:p w:rsidR="008F58E8" w:rsidRPr="005C6C5E" w:rsidRDefault="008F58E8" w:rsidP="008F58E8">
      <w:pPr>
        <w:jc w:val="both"/>
        <w:rPr>
          <w:rFonts w:cs="Arial"/>
          <w:szCs w:val="20"/>
        </w:rPr>
      </w:pPr>
    </w:p>
    <w:p w:rsidR="008F58E8" w:rsidRPr="003E5AEC" w:rsidRDefault="008F58E8" w:rsidP="008F58E8">
      <w:pPr>
        <w:jc w:val="both"/>
        <w:rPr>
          <w:rFonts w:cs="Arial"/>
          <w:szCs w:val="20"/>
        </w:rPr>
      </w:pPr>
      <w:r w:rsidRPr="005C6C5E">
        <w:rPr>
          <w:rFonts w:cs="Arial"/>
          <w:szCs w:val="20"/>
        </w:rPr>
        <w:t>Supplier</w:t>
      </w:r>
      <w:r>
        <w:rPr>
          <w:rFonts w:cs="Arial"/>
          <w:szCs w:val="20"/>
        </w:rPr>
        <w:t>s</w:t>
      </w:r>
      <w:r w:rsidRPr="005C6C5E">
        <w:rPr>
          <w:rFonts w:cs="Arial"/>
          <w:szCs w:val="20"/>
        </w:rPr>
        <w:t xml:space="preserve"> should be aware that the BAI has entered into a co-operation agreement with the Competition </w:t>
      </w:r>
      <w:r>
        <w:rPr>
          <w:rFonts w:cs="Arial"/>
          <w:szCs w:val="20"/>
        </w:rPr>
        <w:t>and Consumer Protection Commission</w:t>
      </w:r>
      <w:r w:rsidRPr="005C6C5E">
        <w:rPr>
          <w:rFonts w:cs="Arial"/>
          <w:szCs w:val="20"/>
        </w:rPr>
        <w:t>.  This agreement provides for the exchange of information in relation to contracts.</w:t>
      </w:r>
    </w:p>
    <w:p w:rsidR="00F85B45" w:rsidRDefault="00F85B45">
      <w:bookmarkStart w:id="0" w:name="_GoBack"/>
      <w:bookmarkEnd w:id="0"/>
    </w:p>
    <w:sectPr w:rsidR="00F85B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anpya">
    <w:altName w:val="Microsoft YaHei"/>
    <w:charset w:val="86"/>
    <w:family w:val="auto"/>
    <w:pitch w:val="variable"/>
    <w:sig w:usb0="00000003" w:usb1="1A8E0000" w:usb2="04000010"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2D1296"/>
    <w:multiLevelType w:val="hybridMultilevel"/>
    <w:tmpl w:val="72B057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34014442"/>
    <w:multiLevelType w:val="hybridMultilevel"/>
    <w:tmpl w:val="A21A5982"/>
    <w:lvl w:ilvl="0" w:tplc="18090001">
      <w:start w:val="1"/>
      <w:numFmt w:val="bullet"/>
      <w:lvlText w:val=""/>
      <w:lvlJc w:val="left"/>
      <w:pPr>
        <w:ind w:left="1080" w:hanging="360"/>
      </w:pPr>
      <w:rPr>
        <w:rFonts w:ascii="Symbol" w:hAnsi="Symbol" w:hint="default"/>
      </w:rPr>
    </w:lvl>
    <w:lvl w:ilvl="1" w:tplc="18090003">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15:restartNumberingAfterBreak="0">
    <w:nsid w:val="370C0477"/>
    <w:multiLevelType w:val="hybridMultilevel"/>
    <w:tmpl w:val="DE669020"/>
    <w:lvl w:ilvl="0" w:tplc="18090001">
      <w:start w:val="1"/>
      <w:numFmt w:val="bullet"/>
      <w:lvlText w:val=""/>
      <w:lvlJc w:val="left"/>
      <w:pPr>
        <w:ind w:left="1080" w:hanging="72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3D9E21E3"/>
    <w:multiLevelType w:val="hybridMultilevel"/>
    <w:tmpl w:val="667C25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8E8"/>
    <w:rsid w:val="00205724"/>
    <w:rsid w:val="008F58E8"/>
    <w:rsid w:val="00F85B4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A0B4B"/>
  <w15:chartTrackingRefBased/>
  <w15:docId w15:val="{D5727F34-3D06-456F-BBFD-9A2A139FC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58E8"/>
    <w:pPr>
      <w:spacing w:after="0" w:line="280" w:lineRule="exact"/>
    </w:pPr>
    <w:rPr>
      <w:rFonts w:ascii="Arial" w:eastAsia="Calibri" w:hAnsi="Arial" w:cs="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58E8"/>
    <w:pPr>
      <w:ind w:left="720"/>
      <w:contextualSpacing/>
    </w:pPr>
  </w:style>
  <w:style w:type="table" w:styleId="TableGrid">
    <w:name w:val="Table Grid"/>
    <w:basedOn w:val="TableNormal"/>
    <w:uiPriority w:val="59"/>
    <w:rsid w:val="008F58E8"/>
    <w:pPr>
      <w:spacing w:after="0" w:line="240" w:lineRule="auto"/>
    </w:pPr>
    <w:rPr>
      <w:rFonts w:ascii="Sanpya" w:eastAsia="Sanpya" w:hAnsi="Sanpy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F58E8"/>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99"/>
    <w:qFormat/>
    <w:rsid w:val="008F58E8"/>
    <w:rPr>
      <w:b/>
      <w:bCs/>
    </w:rPr>
  </w:style>
  <w:style w:type="character" w:styleId="Hyperlink">
    <w:name w:val="Hyperlink"/>
    <w:basedOn w:val="DefaultParagraphFont"/>
    <w:uiPriority w:val="99"/>
    <w:unhideWhenUsed/>
    <w:rsid w:val="008F58E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caulfield@bai.i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1295</Words>
  <Characters>7385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Robinson</dc:creator>
  <cp:keywords/>
  <dc:description/>
  <cp:lastModifiedBy>Andrew Robinson</cp:lastModifiedBy>
  <cp:revision>2</cp:revision>
  <dcterms:created xsi:type="dcterms:W3CDTF">2019-01-22T10:08:00Z</dcterms:created>
  <dcterms:modified xsi:type="dcterms:W3CDTF">2019-01-22T10:15:00Z</dcterms:modified>
</cp:coreProperties>
</file>